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26FC" w14:textId="49557C87" w:rsidR="00417294" w:rsidRPr="00AD198A" w:rsidRDefault="00417294" w:rsidP="00417294">
      <w:pPr>
        <w:pStyle w:val="3GPPHeader"/>
        <w:rPr>
          <w:sz w:val="32"/>
          <w:szCs w:val="32"/>
          <w:highlight w:val="yellow"/>
        </w:rPr>
      </w:pPr>
      <w:r w:rsidRPr="008B23E3">
        <w:rPr>
          <w:sz w:val="22"/>
          <w:szCs w:val="18"/>
        </w:rPr>
        <w:t>3GPP TSG-RAN WG1 Meeting #11</w:t>
      </w:r>
      <w:r w:rsidR="000E2FAE">
        <w:rPr>
          <w:sz w:val="22"/>
          <w:szCs w:val="18"/>
        </w:rPr>
        <w:t>2</w:t>
      </w:r>
      <w:r w:rsidRPr="00AD198A">
        <w:tab/>
      </w:r>
      <w:r w:rsidRPr="00AD198A">
        <w:rPr>
          <w:sz w:val="32"/>
          <w:szCs w:val="32"/>
        </w:rPr>
        <w:t>Tdoc R1-</w:t>
      </w:r>
      <w:r w:rsidR="00D70478" w:rsidRPr="00E532C2">
        <w:t xml:space="preserve"> </w:t>
      </w:r>
      <w:r w:rsidR="00D70478" w:rsidRPr="00E532C2">
        <w:rPr>
          <w:sz w:val="32"/>
          <w:szCs w:val="32"/>
        </w:rPr>
        <w:t>2</w:t>
      </w:r>
      <w:r w:rsidR="00430D2F">
        <w:rPr>
          <w:sz w:val="32"/>
          <w:szCs w:val="32"/>
        </w:rPr>
        <w:t>3</w:t>
      </w:r>
      <w:r w:rsidR="001D13C6">
        <w:rPr>
          <w:sz w:val="32"/>
          <w:szCs w:val="32"/>
        </w:rPr>
        <w:t>01076</w:t>
      </w:r>
    </w:p>
    <w:p w14:paraId="418C5D3A" w14:textId="137B68E6" w:rsidR="00417294" w:rsidRPr="00DA03EA" w:rsidRDefault="003A0555" w:rsidP="00417294">
      <w:pPr>
        <w:pStyle w:val="3GPPHeader"/>
        <w:rPr>
          <w:sz w:val="22"/>
          <w:szCs w:val="18"/>
        </w:rPr>
      </w:pPr>
      <w:bookmarkStart w:id="0" w:name="_Hlk95477661"/>
      <w:r>
        <w:rPr>
          <w:sz w:val="22"/>
          <w:szCs w:val="18"/>
        </w:rPr>
        <w:t>Athens</w:t>
      </w:r>
      <w:r w:rsidR="00844CAA" w:rsidRPr="00DA03EA">
        <w:rPr>
          <w:sz w:val="22"/>
          <w:szCs w:val="18"/>
        </w:rPr>
        <w:t xml:space="preserve">, </w:t>
      </w:r>
      <w:r w:rsidR="00045589">
        <w:rPr>
          <w:sz w:val="22"/>
          <w:szCs w:val="18"/>
        </w:rPr>
        <w:t>Greece</w:t>
      </w:r>
      <w:r w:rsidR="00B148F1" w:rsidRPr="00DA03EA">
        <w:rPr>
          <w:sz w:val="22"/>
          <w:szCs w:val="18"/>
        </w:rPr>
        <w:t>,</w:t>
      </w:r>
      <w:r w:rsidR="00417294" w:rsidRPr="00DA03EA">
        <w:rPr>
          <w:sz w:val="22"/>
          <w:szCs w:val="18"/>
        </w:rPr>
        <w:t xml:space="preserve"> </w:t>
      </w:r>
      <w:r w:rsidR="00045589">
        <w:rPr>
          <w:sz w:val="22"/>
          <w:szCs w:val="18"/>
        </w:rPr>
        <w:t>February</w:t>
      </w:r>
      <w:r w:rsidR="00B148F1" w:rsidRPr="00DA03EA">
        <w:rPr>
          <w:sz w:val="22"/>
          <w:szCs w:val="18"/>
        </w:rPr>
        <w:t xml:space="preserve"> </w:t>
      </w:r>
      <w:r w:rsidR="00F572A2">
        <w:rPr>
          <w:sz w:val="22"/>
          <w:szCs w:val="18"/>
        </w:rPr>
        <w:t>27</w:t>
      </w:r>
      <w:r w:rsidR="00B148F1" w:rsidRPr="00DA03EA">
        <w:rPr>
          <w:sz w:val="22"/>
          <w:szCs w:val="18"/>
          <w:vertAlign w:val="superscript"/>
        </w:rPr>
        <w:t>h</w:t>
      </w:r>
      <w:r w:rsidR="00B148F1">
        <w:rPr>
          <w:sz w:val="22"/>
          <w:szCs w:val="18"/>
          <w:vertAlign w:val="superscript"/>
        </w:rPr>
        <w:t xml:space="preserve"> </w:t>
      </w:r>
      <w:r w:rsidR="00B148F1" w:rsidRPr="00DA03EA">
        <w:rPr>
          <w:sz w:val="22"/>
          <w:szCs w:val="18"/>
        </w:rPr>
        <w:t>–</w:t>
      </w:r>
      <w:r w:rsidR="00B148F1">
        <w:rPr>
          <w:sz w:val="22"/>
          <w:szCs w:val="18"/>
        </w:rPr>
        <w:t xml:space="preserve"> </w:t>
      </w:r>
      <w:r w:rsidR="00F572A2">
        <w:rPr>
          <w:sz w:val="22"/>
          <w:szCs w:val="18"/>
        </w:rPr>
        <w:t>March 3</w:t>
      </w:r>
      <w:r w:rsidR="00F572A2">
        <w:rPr>
          <w:sz w:val="22"/>
          <w:szCs w:val="18"/>
          <w:vertAlign w:val="superscript"/>
        </w:rPr>
        <w:t>rd</w:t>
      </w:r>
      <w:r w:rsidR="00417294" w:rsidRPr="00DA03EA">
        <w:rPr>
          <w:sz w:val="22"/>
          <w:szCs w:val="18"/>
        </w:rPr>
        <w:t>, 202</w:t>
      </w:r>
      <w:r w:rsidR="008766E2">
        <w:rPr>
          <w:sz w:val="22"/>
          <w:szCs w:val="18"/>
        </w:rPr>
        <w:t>3</w:t>
      </w:r>
    </w:p>
    <w:bookmarkEnd w:id="0"/>
    <w:p w14:paraId="3982483C" w14:textId="03B41CE8" w:rsidR="00E90E49" w:rsidRPr="00DA03EA" w:rsidRDefault="00E90E49" w:rsidP="000E0F2D">
      <w:pPr>
        <w:pStyle w:val="3GPPHeader"/>
        <w:rPr>
          <w:sz w:val="22"/>
          <w:szCs w:val="18"/>
        </w:rPr>
      </w:pPr>
      <w:r w:rsidRPr="00DA03EA">
        <w:rPr>
          <w:sz w:val="22"/>
          <w:szCs w:val="18"/>
        </w:rPr>
        <w:t>Agenda Item:</w:t>
      </w:r>
      <w:r w:rsidRPr="00DA03EA">
        <w:rPr>
          <w:sz w:val="22"/>
          <w:szCs w:val="18"/>
        </w:rPr>
        <w:tab/>
      </w:r>
      <w:r w:rsidR="00425A2F" w:rsidRPr="00DA03EA">
        <w:rPr>
          <w:sz w:val="22"/>
          <w:szCs w:val="18"/>
        </w:rPr>
        <w:t>9.1.4.1</w:t>
      </w:r>
    </w:p>
    <w:p w14:paraId="5619E868" w14:textId="77777777" w:rsidR="00E90E49" w:rsidRPr="00DA03EA" w:rsidRDefault="003D3C45" w:rsidP="000E0F2D">
      <w:pPr>
        <w:pStyle w:val="3GPPHeader"/>
        <w:rPr>
          <w:sz w:val="22"/>
          <w:szCs w:val="18"/>
        </w:rPr>
      </w:pPr>
      <w:r w:rsidRPr="00DA03EA">
        <w:rPr>
          <w:sz w:val="22"/>
          <w:szCs w:val="18"/>
        </w:rPr>
        <w:t>Source:</w:t>
      </w:r>
      <w:r w:rsidR="00E90E49" w:rsidRPr="00DA03EA">
        <w:rPr>
          <w:sz w:val="22"/>
          <w:szCs w:val="18"/>
        </w:rPr>
        <w:tab/>
      </w:r>
      <w:r w:rsidR="00F64C2B" w:rsidRPr="00DA03EA">
        <w:rPr>
          <w:sz w:val="22"/>
          <w:szCs w:val="18"/>
        </w:rPr>
        <w:t>Ericsson</w:t>
      </w:r>
    </w:p>
    <w:p w14:paraId="3AF5C9FA" w14:textId="3A85E3E4" w:rsidR="00E90E49" w:rsidRPr="00DA03EA" w:rsidRDefault="003D3C45" w:rsidP="000E0F2D">
      <w:pPr>
        <w:pStyle w:val="3GPPHeader"/>
        <w:rPr>
          <w:sz w:val="22"/>
          <w:szCs w:val="18"/>
        </w:rPr>
      </w:pPr>
      <w:r w:rsidRPr="00DA03EA">
        <w:rPr>
          <w:sz w:val="22"/>
          <w:szCs w:val="18"/>
        </w:rPr>
        <w:t>Title:</w:t>
      </w:r>
      <w:r w:rsidR="00E90E49" w:rsidRPr="00DA03EA">
        <w:rPr>
          <w:sz w:val="22"/>
          <w:szCs w:val="18"/>
        </w:rPr>
        <w:tab/>
      </w:r>
      <w:r w:rsidR="00874AD6" w:rsidRPr="00DA03EA">
        <w:rPr>
          <w:sz w:val="22"/>
          <w:szCs w:val="18"/>
        </w:rPr>
        <w:t>UL precoding indication for multi-panel transmission</w:t>
      </w:r>
    </w:p>
    <w:p w14:paraId="2D5672ED" w14:textId="68338512" w:rsidR="00E90E49" w:rsidRPr="00DA03EA" w:rsidRDefault="00E90E49" w:rsidP="00797F46">
      <w:pPr>
        <w:pStyle w:val="3GPPHeader"/>
        <w:rPr>
          <w:sz w:val="22"/>
          <w:szCs w:val="18"/>
        </w:rPr>
      </w:pPr>
      <w:r w:rsidRPr="00DA03EA">
        <w:rPr>
          <w:sz w:val="22"/>
          <w:szCs w:val="18"/>
        </w:rPr>
        <w:t>Document for:</w:t>
      </w:r>
      <w:r w:rsidRPr="00DA03EA">
        <w:rPr>
          <w:sz w:val="22"/>
          <w:szCs w:val="18"/>
        </w:rPr>
        <w:tab/>
        <w:t>Discussion</w:t>
      </w:r>
    </w:p>
    <w:p w14:paraId="6883CB62" w14:textId="2C0CAB84" w:rsidR="00E90E49" w:rsidRPr="00AD198A" w:rsidRDefault="00230D18" w:rsidP="00CE0424">
      <w:pPr>
        <w:pStyle w:val="Heading1"/>
        <w:rPr>
          <w:lang w:val="en-US"/>
        </w:rPr>
      </w:pPr>
      <w:r w:rsidRPr="00AD198A">
        <w:rPr>
          <w:lang w:val="en-US"/>
        </w:rPr>
        <w:t>1</w:t>
      </w:r>
      <w:r w:rsidRPr="00AD198A">
        <w:rPr>
          <w:lang w:val="en-US"/>
        </w:rPr>
        <w:tab/>
      </w:r>
      <w:r w:rsidR="00E90E49" w:rsidRPr="00AD198A">
        <w:rPr>
          <w:lang w:val="en-US"/>
        </w:rPr>
        <w:t>Introduction</w:t>
      </w:r>
    </w:p>
    <w:p w14:paraId="5D7380CC" w14:textId="4B41A2B0" w:rsidR="00BF1E70" w:rsidRPr="00AD198A" w:rsidRDefault="006E062B" w:rsidP="000E0F2D">
      <w:pPr>
        <w:pStyle w:val="BodyText"/>
      </w:pPr>
      <w:r w:rsidRPr="00AD198A">
        <w:t>During RAN#</w:t>
      </w:r>
      <w:r w:rsidRPr="00114195">
        <w:t>9</w:t>
      </w:r>
      <w:r w:rsidR="00657AE6" w:rsidRPr="00114195">
        <w:t>4</w:t>
      </w:r>
      <w:r w:rsidR="008F387E">
        <w:t>-</w:t>
      </w:r>
      <w:r w:rsidRPr="00114195">
        <w:t>e</w:t>
      </w:r>
      <w:r w:rsidRPr="00AD198A">
        <w:t xml:space="preserve">, </w:t>
      </w:r>
      <w:r w:rsidR="00BF1E70" w:rsidRPr="00AD198A">
        <w:t xml:space="preserve">a </w:t>
      </w:r>
      <w:r w:rsidR="00657AE6" w:rsidRPr="00AD198A">
        <w:t>new</w:t>
      </w:r>
      <w:r w:rsidRPr="00AD198A">
        <w:t xml:space="preserve"> WID for Rel-1</w:t>
      </w:r>
      <w:r w:rsidR="00657AE6" w:rsidRPr="00AD198A">
        <w:t>8</w:t>
      </w:r>
      <w:r w:rsidRPr="00AD198A">
        <w:t xml:space="preserve"> </w:t>
      </w:r>
      <w:r w:rsidR="00657AE6" w:rsidRPr="00AD198A">
        <w:t>MIMO evolution for DL and UL</w:t>
      </w:r>
      <w:r w:rsidRPr="00AD198A">
        <w:t xml:space="preserve"> was agreed. </w:t>
      </w:r>
      <w:r w:rsidRPr="00AD198A">
        <w:fldChar w:fldCharType="begin"/>
      </w:r>
      <w:r w:rsidRPr="00AD198A">
        <w:instrText xml:space="preserve"> REF _Ref31185007 \r \h  \* MERGEFORMAT </w:instrText>
      </w:r>
      <w:r w:rsidRPr="00AD198A">
        <w:fldChar w:fldCharType="separate"/>
      </w:r>
      <w:r w:rsidR="009F61E5">
        <w:t>[1]</w:t>
      </w:r>
      <w:r w:rsidRPr="00AD198A">
        <w:fldChar w:fldCharType="end"/>
      </w:r>
      <w:r w:rsidR="00BF1E70" w:rsidRPr="00AD198A">
        <w:t xml:space="preserve">. </w:t>
      </w:r>
      <w:r w:rsidRPr="00AD198A">
        <w:t>The</w:t>
      </w:r>
      <w:r w:rsidR="00657AE6" w:rsidRPr="00AD198A">
        <w:t xml:space="preserve"> </w:t>
      </w:r>
      <w:r w:rsidR="00BF1E70" w:rsidRPr="00AD198A">
        <w:t>objective of the work item concern</w:t>
      </w:r>
      <w:r w:rsidRPr="00AD198A">
        <w:t>ing</w:t>
      </w:r>
      <w:r w:rsidR="00BF1E70" w:rsidRPr="00AD198A">
        <w:t xml:space="preserve"> </w:t>
      </w:r>
      <w:r w:rsidR="000C4173" w:rsidRPr="00AD198A">
        <w:t xml:space="preserve">precoding for multi-panel </w:t>
      </w:r>
      <w:r w:rsidR="00657AE6" w:rsidRPr="00AD198A">
        <w:t>UL transmission</w:t>
      </w:r>
      <w:r w:rsidRPr="00AD198A">
        <w:t xml:space="preserve"> reads</w:t>
      </w:r>
      <w:r w:rsidR="00BF1E70" w:rsidRPr="00AD198A">
        <w:t>:</w:t>
      </w:r>
    </w:p>
    <w:p w14:paraId="33210247" w14:textId="77777777" w:rsidR="00BF1E70" w:rsidRPr="00AD198A" w:rsidRDefault="00BF1E70" w:rsidP="000E0F2D">
      <w:pPr>
        <w:pStyle w:val="BodyText"/>
      </w:pPr>
      <w:r w:rsidRPr="00AD198A">
        <w:rPr>
          <w:noProof/>
        </w:rPr>
        <mc:AlternateContent>
          <mc:Choice Requires="wps">
            <w:drawing>
              <wp:inline distT="0" distB="0" distL="0" distR="0" wp14:anchorId="1461346A" wp14:editId="0F144E84">
                <wp:extent cx="6146359" cy="2184034"/>
                <wp:effectExtent l="0" t="0" r="13335" b="13335"/>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31C55164"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 xml:space="preserve">UL precoding indication for PUSCH, where no new codebook is introduced for multi-panel simultaneous </w:t>
                            </w:r>
                            <w:r w:rsidR="00544DD2" w:rsidRPr="0050675F">
                              <w:rPr>
                                <w:bCs/>
                              </w:rPr>
                              <w:t>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08A4F743" w:rsidR="00874AD6" w:rsidRPr="00576DDD"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iCs/>
                              </w:rPr>
                            </w:pPr>
                            <w:r w:rsidRPr="00576DDD">
                              <w:rPr>
                                <w:i/>
                                <w:iCs/>
                              </w:rPr>
                              <w:t xml:space="preserve">UL beam indication for PUCCH/PUSCH, where unified TCI framework extension in objective 2 is assumed, considering single DCI and multi-DCI based multi-TRP </w:t>
                            </w:r>
                            <w:r w:rsidR="00544DD2" w:rsidRPr="00576DDD">
                              <w:rPr>
                                <w:i/>
                                <w:iCs/>
                              </w:rPr>
                              <w:t>operation.</w:t>
                            </w:r>
                          </w:p>
                          <w:p w14:paraId="3E625569" w14:textId="38286861" w:rsidR="00A37811" w:rsidRPr="00851EA2"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pPr>
                            <w:r w:rsidRPr="00851EA2">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" fillcolor="white [3201]" strokeweight=".5pt">
                <v:textbo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31C55164"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 xml:space="preserve">UL precoding indication for PUSCH, where no new codebook is introduced for multi-panel simultaneous </w:t>
                      </w:r>
                      <w:r w:rsidR="00544DD2" w:rsidRPr="0050675F">
                        <w:rPr>
                          <w:bCs/>
                        </w:rPr>
                        <w:t>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08A4F743" w:rsidR="00874AD6" w:rsidRPr="00576DDD"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iCs/>
                        </w:rPr>
                      </w:pPr>
                      <w:r w:rsidRPr="00576DDD">
                        <w:rPr>
                          <w:i/>
                          <w:iCs/>
                        </w:rPr>
                        <w:t xml:space="preserve">UL beam indication for PUCCH/PUSCH, where unified TCI framework extension in objective 2 is assumed, considering single DCI and multi-DCI based multi-TRP </w:t>
                      </w:r>
                      <w:r w:rsidR="00544DD2" w:rsidRPr="00576DDD">
                        <w:rPr>
                          <w:i/>
                          <w:iCs/>
                        </w:rPr>
                        <w:t>operation.</w:t>
                      </w:r>
                    </w:p>
                    <w:p w14:paraId="3E625569" w14:textId="38286861" w:rsidR="00A37811" w:rsidRPr="00851EA2"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pPr>
                      <w:r w:rsidRPr="00851EA2">
                        <w:t>For the case of multi-DCI based multi-TRP operation, only PUSCH+PUSCH, or PUCCH+PUCCH is transmitted across two panels in a same CC.</w:t>
                      </w:r>
                    </w:p>
                  </w:txbxContent>
                </v:textbox>
                <w10:anchorlock/>
              </v:shape>
            </w:pict>
          </mc:Fallback>
        </mc:AlternateContent>
      </w:r>
    </w:p>
    <w:p w14:paraId="32915A75" w14:textId="34016753" w:rsidR="00A26371" w:rsidRPr="00AD198A" w:rsidRDefault="00A26371" w:rsidP="00F53F65">
      <w:pPr>
        <w:pStyle w:val="BodyText"/>
      </w:pPr>
      <w:r w:rsidRPr="00AD198A">
        <w:t xml:space="preserve">For </w:t>
      </w:r>
      <w:r w:rsidRPr="00F53F65">
        <w:t>completeness</w:t>
      </w:r>
      <w:r w:rsidRPr="00AD198A">
        <w:t xml:space="preserve">, the full objective </w:t>
      </w:r>
      <w:r w:rsidR="00182F72" w:rsidRPr="00AD198A">
        <w:t xml:space="preserve">is </w:t>
      </w:r>
      <w:r w:rsidRPr="00AD198A">
        <w:t xml:space="preserve">included. </w:t>
      </w:r>
      <w:r w:rsidR="00B40FBE" w:rsidRPr="00114195">
        <w:t>Parts</w:t>
      </w:r>
      <w:r w:rsidRPr="00AD198A">
        <w:t xml:space="preserve"> that are not applicable for this AI are </w:t>
      </w:r>
      <w:r w:rsidR="00576DDD">
        <w:t>written in Italics</w:t>
      </w:r>
      <w:r w:rsidRPr="00AD198A">
        <w:t>.</w:t>
      </w:r>
    </w:p>
    <w:p w14:paraId="275E20CD" w14:textId="570B72D9" w:rsidR="009E7184" w:rsidRPr="00AD198A" w:rsidRDefault="00657AE6" w:rsidP="00F53F65">
      <w:pPr>
        <w:pStyle w:val="BodyText"/>
      </w:pPr>
      <w:r w:rsidRPr="00114195">
        <w:t xml:space="preserve">In this contribution, we </w:t>
      </w:r>
      <w:r w:rsidR="00043D4F" w:rsidRPr="00114195">
        <w:t xml:space="preserve">will </w:t>
      </w:r>
      <w:r w:rsidR="008952B1" w:rsidRPr="00114195">
        <w:t xml:space="preserve">provide a high-level overview of how the objective should be approached. We will also </w:t>
      </w:r>
      <w:r w:rsidR="007C1A2D" w:rsidRPr="00114195">
        <w:t>provide simulation results on the STxMP performance</w:t>
      </w:r>
      <w:r w:rsidR="00536136" w:rsidRPr="00114195">
        <w:t xml:space="preserve"> using the agreed EVMs</w:t>
      </w:r>
      <w:r w:rsidR="007C1A2D" w:rsidRPr="00114195">
        <w:t>.</w:t>
      </w:r>
      <w:r w:rsidR="00FB2DDF" w:rsidRPr="00114195">
        <w:t xml:space="preserve"> We will also discuss design aspects of an STxMP solution.</w:t>
      </w:r>
      <w:r w:rsidR="00FB2DDF" w:rsidRPr="00AD198A">
        <w:t xml:space="preserve"> </w:t>
      </w:r>
    </w:p>
    <w:p w14:paraId="5520B21D" w14:textId="3532419C" w:rsidR="001461AB" w:rsidRPr="00AD198A" w:rsidRDefault="00230D18" w:rsidP="00EC3DCE">
      <w:pPr>
        <w:pStyle w:val="Heading1"/>
        <w:rPr>
          <w:lang w:val="en-US"/>
        </w:rPr>
      </w:pPr>
      <w:bookmarkStart w:id="1" w:name="_Ref178064866"/>
      <w:r w:rsidRPr="00AD198A">
        <w:rPr>
          <w:lang w:val="en-US"/>
        </w:rPr>
        <w:t>2</w:t>
      </w:r>
      <w:r w:rsidRPr="00AD198A">
        <w:rPr>
          <w:lang w:val="en-US"/>
        </w:rPr>
        <w:tab/>
      </w:r>
      <w:r w:rsidR="004000E8" w:rsidRPr="00AD198A">
        <w:rPr>
          <w:lang w:val="en-US"/>
        </w:rPr>
        <w:t>Discussion</w:t>
      </w:r>
      <w:bookmarkEnd w:id="1"/>
    </w:p>
    <w:p w14:paraId="54B762D3" w14:textId="22407449" w:rsidR="000F7557" w:rsidRPr="00AD198A" w:rsidRDefault="000F7557" w:rsidP="00F53F65">
      <w:pPr>
        <w:pStyle w:val="BodyText"/>
        <w:rPr>
          <w:lang w:eastAsia="ja-JP"/>
        </w:rPr>
      </w:pPr>
      <w:r w:rsidRPr="00AD198A">
        <w:rPr>
          <w:lang w:eastAsia="ja-JP"/>
        </w:rPr>
        <w:t xml:space="preserve">UEs operating in FR2 are commonly equipped with multiple antenna panels, where each antenna panel can perform analog beamforming. The panel layout is </w:t>
      </w:r>
      <w:r w:rsidR="00405F5E" w:rsidRPr="00AD198A">
        <w:rPr>
          <w:lang w:eastAsia="ja-JP"/>
        </w:rPr>
        <w:t>up</w:t>
      </w:r>
      <w:r w:rsidRPr="00AD198A">
        <w:rPr>
          <w:lang w:eastAsia="ja-JP"/>
        </w:rPr>
        <w:t xml:space="preserve"> to UE design, and the selection of which panel to use for transmission is left to UE implementation. The UE selects one beam for reception and transmission in a panel of its choice. The NW must </w:t>
      </w:r>
      <w:r w:rsidR="00764032">
        <w:rPr>
          <w:lang w:eastAsia="ja-JP"/>
        </w:rPr>
        <w:t>inform the UE</w:t>
      </w:r>
      <w:r w:rsidRPr="00AD198A">
        <w:rPr>
          <w:lang w:eastAsia="ja-JP"/>
        </w:rPr>
        <w:t xml:space="preserve"> from which direction it will receive the UL signals and configures the UE with a spatial relation or an UL TCI state. </w:t>
      </w:r>
    </w:p>
    <w:p w14:paraId="1A5714F8" w14:textId="6BAAFC2C" w:rsidR="000F7557" w:rsidRPr="00AD198A" w:rsidRDefault="000F7557" w:rsidP="00F53F65">
      <w:pPr>
        <w:pStyle w:val="BodyText"/>
        <w:rPr>
          <w:lang w:eastAsia="ja-JP"/>
        </w:rPr>
      </w:pPr>
      <w:r w:rsidRPr="00AD198A">
        <w:rPr>
          <w:lang w:eastAsia="ja-JP"/>
        </w:rPr>
        <w:t xml:space="preserve">Fundamentally, it would be beneficial if the UE could transmit using more than one panel, and there is nothing in the standard that prevents the UE from doing that: it could transmit identical signals from the two panels. </w:t>
      </w:r>
    </w:p>
    <w:p w14:paraId="670E8986" w14:textId="5E1CB015" w:rsidR="004E2A91" w:rsidRPr="00AD198A" w:rsidRDefault="00130B89" w:rsidP="0074424E">
      <w:pPr>
        <w:pStyle w:val="BodyText"/>
        <w:rPr>
          <w:lang w:eastAsia="ja-JP"/>
        </w:rPr>
      </w:pPr>
      <w:r w:rsidRPr="00AD198A">
        <w:rPr>
          <w:lang w:eastAsia="ja-JP"/>
        </w:rPr>
        <w:t xml:space="preserve">Simultaneous multi-panel transmission (STxMP) was discussed in Rel-16. The motivation was to investigate if it is </w:t>
      </w:r>
      <w:r w:rsidRPr="00F53F65">
        <w:t>possible</w:t>
      </w:r>
      <w:r w:rsidRPr="00AD198A">
        <w:rPr>
          <w:lang w:eastAsia="ja-JP"/>
        </w:rPr>
        <w:t xml:space="preserve"> to improve the performance compared to single-panel transmission</w:t>
      </w:r>
      <w:r w:rsidR="00D61A00">
        <w:rPr>
          <w:lang w:eastAsia="ja-JP"/>
        </w:rPr>
        <w:t xml:space="preserve"> </w:t>
      </w:r>
      <w:r w:rsidRPr="00AD198A">
        <w:rPr>
          <w:lang w:eastAsia="ja-JP"/>
        </w:rPr>
        <w:t xml:space="preserve">or transparent </w:t>
      </w:r>
      <w:r w:rsidR="00DF21CC" w:rsidRPr="00AD198A">
        <w:rPr>
          <w:lang w:eastAsia="ja-JP"/>
        </w:rPr>
        <w:t>transmit diversity</w:t>
      </w:r>
      <w:r w:rsidRPr="00AD198A">
        <w:rPr>
          <w:lang w:eastAsia="ja-JP"/>
        </w:rPr>
        <w:t>. However, a UE that is capable of simultaneous transmission over multiple panels has high complexity, and STxMP was discarded early in the Rel-16 discussion and was never really considered due to the increased complexity of the UE implementation.</w:t>
      </w:r>
      <w:r w:rsidR="004904CD" w:rsidRPr="00AD198A">
        <w:rPr>
          <w:lang w:eastAsia="ja-JP"/>
        </w:rPr>
        <w:t xml:space="preserve"> </w:t>
      </w:r>
      <w:r w:rsidRPr="00AD198A">
        <w:rPr>
          <w:lang w:eastAsia="ja-JP"/>
        </w:rPr>
        <w:t xml:space="preserve">Still in Rel-18, there are complexity concerns, and the gains for the feature must motivate that increased complexity. </w:t>
      </w:r>
    </w:p>
    <w:p w14:paraId="3FBB651D" w14:textId="4432AC73" w:rsidR="000F7557" w:rsidRPr="00AD198A" w:rsidRDefault="00F30A82" w:rsidP="00F53F65">
      <w:pPr>
        <w:pStyle w:val="BodyText"/>
        <w:rPr>
          <w:lang w:eastAsia="ja-JP"/>
        </w:rPr>
      </w:pPr>
      <w:r w:rsidRPr="00AD198A">
        <w:rPr>
          <w:lang w:eastAsia="ja-JP"/>
        </w:rPr>
        <w:lastRenderedPageBreak/>
        <w:t>RAN1</w:t>
      </w:r>
      <w:r w:rsidR="000F7557" w:rsidRPr="00AD198A">
        <w:rPr>
          <w:lang w:eastAsia="ja-JP"/>
        </w:rPr>
        <w:t xml:space="preserve"> will specify the beam indication aspects in AI 9.1.1.1</w:t>
      </w:r>
      <w:r w:rsidR="000B4C3F" w:rsidRPr="00AD198A">
        <w:rPr>
          <w:lang w:eastAsia="ja-JP"/>
        </w:rPr>
        <w:t xml:space="preserve">. </w:t>
      </w:r>
      <w:r w:rsidR="000F7557" w:rsidRPr="00AD198A">
        <w:rPr>
          <w:lang w:eastAsia="ja-JP"/>
        </w:rPr>
        <w:t>The beam indication aspects would include a method to provide the UE with up to two UL TCI states</w:t>
      </w:r>
      <w:r w:rsidR="000B4C3F" w:rsidRPr="00AD198A">
        <w:rPr>
          <w:lang w:eastAsia="ja-JP"/>
        </w:rPr>
        <w:t xml:space="preserve">. The mapping between an UL TCI state and a PUSCH transmission will also be part of the beam indication design. </w:t>
      </w:r>
    </w:p>
    <w:p w14:paraId="2BF5E8CE" w14:textId="6C741CE2" w:rsidR="00FB2DDF" w:rsidRDefault="000B4C3F" w:rsidP="00F53F65">
      <w:pPr>
        <w:pStyle w:val="BodyText"/>
        <w:rPr>
          <w:lang w:eastAsia="ja-JP"/>
        </w:rPr>
      </w:pPr>
      <w:r w:rsidRPr="00AD198A">
        <w:rPr>
          <w:lang w:eastAsia="ja-JP"/>
        </w:rPr>
        <w:t xml:space="preserve">The precoding aspects </w:t>
      </w:r>
      <w:r w:rsidR="000D7701" w:rsidRPr="00AD198A">
        <w:rPr>
          <w:lang w:eastAsia="ja-JP"/>
        </w:rPr>
        <w:t>will</w:t>
      </w:r>
      <w:r w:rsidRPr="00AD198A">
        <w:rPr>
          <w:lang w:eastAsia="ja-JP"/>
        </w:rPr>
        <w:t xml:space="preserve"> be defined in AI 9.1.4.1.</w:t>
      </w:r>
      <w:r w:rsidR="009E64DF" w:rsidRPr="00AD198A">
        <w:rPr>
          <w:lang w:eastAsia="ja-JP"/>
        </w:rPr>
        <w:t xml:space="preserve"> </w:t>
      </w:r>
      <w:r w:rsidR="00FB2DDF" w:rsidRPr="00AD198A">
        <w:rPr>
          <w:lang w:eastAsia="ja-JP"/>
        </w:rPr>
        <w:t xml:space="preserve">For </w:t>
      </w:r>
      <w:r w:rsidR="003D23D1" w:rsidRPr="00AD198A">
        <w:rPr>
          <w:lang w:eastAsia="ja-JP"/>
        </w:rPr>
        <w:t>codebook-based</w:t>
      </w:r>
      <w:r w:rsidR="00FB2DDF" w:rsidRPr="00AD198A">
        <w:rPr>
          <w:lang w:eastAsia="ja-JP"/>
        </w:rPr>
        <w:t xml:space="preserve"> UL transmission, the precoder is selected from a codebook, and the </w:t>
      </w:r>
      <w:r w:rsidR="009F3714" w:rsidRPr="00AD198A">
        <w:rPr>
          <w:lang w:eastAsia="ja-JP"/>
        </w:rPr>
        <w:t>signaled</w:t>
      </w:r>
      <w:r w:rsidR="00FB2DDF" w:rsidRPr="00AD198A">
        <w:rPr>
          <w:lang w:eastAsia="ja-JP"/>
        </w:rPr>
        <w:t xml:space="preserve"> TPMI indicates which of the precoders </w:t>
      </w:r>
      <w:r w:rsidR="00934B5C">
        <w:rPr>
          <w:lang w:eastAsia="ja-JP"/>
        </w:rPr>
        <w:t xml:space="preserve">in the codebook </w:t>
      </w:r>
      <w:r w:rsidR="00FB2DDF" w:rsidRPr="00114195">
        <w:rPr>
          <w:lang w:eastAsia="ja-JP"/>
        </w:rPr>
        <w:t>t</w:t>
      </w:r>
      <w:r w:rsidR="00CA774F">
        <w:rPr>
          <w:lang w:eastAsia="ja-JP"/>
        </w:rPr>
        <w:t>hat the UE should</w:t>
      </w:r>
      <w:r w:rsidR="00FB2DDF" w:rsidRPr="00114195">
        <w:rPr>
          <w:lang w:eastAsia="ja-JP"/>
        </w:rPr>
        <w:t xml:space="preserve"> use.</w:t>
      </w:r>
      <w:r w:rsidR="00FB2DDF" w:rsidRPr="00AD198A">
        <w:rPr>
          <w:lang w:eastAsia="ja-JP"/>
        </w:rPr>
        <w:t xml:space="preserve"> For non-</w:t>
      </w:r>
      <w:r w:rsidR="003D23D1" w:rsidRPr="00AD198A">
        <w:rPr>
          <w:lang w:eastAsia="ja-JP"/>
        </w:rPr>
        <w:t>codebook-based</w:t>
      </w:r>
      <w:r w:rsidR="00FB2DDF" w:rsidRPr="00AD198A">
        <w:rPr>
          <w:lang w:eastAsia="ja-JP"/>
        </w:rPr>
        <w:t xml:space="preserve"> UL transmission, the </w:t>
      </w:r>
      <w:r w:rsidR="003D23D1" w:rsidRPr="00AD198A">
        <w:rPr>
          <w:lang w:eastAsia="ja-JP"/>
        </w:rPr>
        <w:t>gNB</w:t>
      </w:r>
      <w:r w:rsidR="00FB2DDF" w:rsidRPr="00AD198A">
        <w:rPr>
          <w:lang w:eastAsia="ja-JP"/>
        </w:rPr>
        <w:t xml:space="preserve"> determines </w:t>
      </w:r>
      <w:r w:rsidR="005F345A" w:rsidRPr="00E532C2">
        <w:rPr>
          <w:lang w:eastAsia="ja-JP"/>
        </w:rPr>
        <w:t>the</w:t>
      </w:r>
      <w:r w:rsidR="00FB2DDF" w:rsidRPr="00E532C2">
        <w:rPr>
          <w:lang w:eastAsia="ja-JP"/>
        </w:rPr>
        <w:t xml:space="preserve"> </w:t>
      </w:r>
      <w:r w:rsidR="00FB2DDF" w:rsidRPr="00AD198A">
        <w:rPr>
          <w:lang w:eastAsia="ja-JP"/>
        </w:rPr>
        <w:t xml:space="preserve">beams </w:t>
      </w:r>
      <w:r w:rsidR="00E90115" w:rsidRPr="00E532C2">
        <w:rPr>
          <w:lang w:eastAsia="ja-JP"/>
        </w:rPr>
        <w:t>that the UE</w:t>
      </w:r>
      <w:r w:rsidR="00E0559F" w:rsidRPr="00E532C2">
        <w:rPr>
          <w:lang w:eastAsia="ja-JP"/>
        </w:rPr>
        <w:t xml:space="preserve"> </w:t>
      </w:r>
      <w:r w:rsidR="00E90115" w:rsidRPr="00E532C2">
        <w:rPr>
          <w:lang w:eastAsia="ja-JP"/>
        </w:rPr>
        <w:t>use</w:t>
      </w:r>
      <w:r w:rsidR="00A96756" w:rsidRPr="00E532C2">
        <w:rPr>
          <w:lang w:eastAsia="ja-JP"/>
        </w:rPr>
        <w:t>s</w:t>
      </w:r>
      <w:r w:rsidR="00E90115" w:rsidRPr="00E532C2">
        <w:rPr>
          <w:lang w:eastAsia="ja-JP"/>
        </w:rPr>
        <w:t xml:space="preserve"> </w:t>
      </w:r>
      <w:r w:rsidR="0029299E" w:rsidRPr="00AD198A">
        <w:rPr>
          <w:lang w:eastAsia="ja-JP"/>
        </w:rPr>
        <w:t xml:space="preserve">through </w:t>
      </w:r>
      <w:r w:rsidR="00FB2DDF" w:rsidRPr="00AD198A">
        <w:rPr>
          <w:lang w:eastAsia="ja-JP"/>
        </w:rPr>
        <w:t>SRI</w:t>
      </w:r>
      <w:r w:rsidR="001D4D77" w:rsidRPr="00AD198A">
        <w:rPr>
          <w:lang w:eastAsia="ja-JP"/>
        </w:rPr>
        <w:t xml:space="preserve"> </w:t>
      </w:r>
      <w:r w:rsidR="00391736" w:rsidRPr="00AD198A">
        <w:rPr>
          <w:lang w:eastAsia="ja-JP"/>
        </w:rPr>
        <w:t>signaling</w:t>
      </w:r>
      <w:r w:rsidR="00FB2DDF" w:rsidRPr="00AD198A">
        <w:rPr>
          <w:lang w:eastAsia="ja-JP"/>
        </w:rPr>
        <w:t>.</w:t>
      </w:r>
    </w:p>
    <w:p w14:paraId="7D878210" w14:textId="18E2EF06" w:rsidR="004A329D" w:rsidRPr="00AD198A" w:rsidRDefault="004A329D" w:rsidP="004A329D">
      <w:pPr>
        <w:pStyle w:val="Heading2"/>
        <w:rPr>
          <w:lang w:val="en-US"/>
        </w:rPr>
      </w:pPr>
      <w:r w:rsidRPr="00AD198A">
        <w:rPr>
          <w:lang w:val="en-US"/>
        </w:rPr>
        <w:t>2.1</w:t>
      </w:r>
      <w:r w:rsidRPr="00AD198A">
        <w:rPr>
          <w:lang w:val="en-US"/>
        </w:rPr>
        <w:tab/>
        <w:t>Evaluation results</w:t>
      </w:r>
    </w:p>
    <w:p w14:paraId="0BDD003D" w14:textId="3956028E" w:rsidR="00BC11D9" w:rsidRPr="00E532C2" w:rsidRDefault="00E41972" w:rsidP="001200D7">
      <w:pPr>
        <w:rPr>
          <w:lang w:eastAsia="en-GB"/>
        </w:rPr>
      </w:pPr>
      <w:r>
        <w:rPr>
          <w:lang w:eastAsia="ja-JP"/>
        </w:rPr>
        <w:t>A</w:t>
      </w:r>
      <w:r w:rsidR="00B04870" w:rsidRPr="00AD198A">
        <w:rPr>
          <w:lang w:eastAsia="ja-JP"/>
        </w:rPr>
        <w:t xml:space="preserve"> remaining </w:t>
      </w:r>
      <w:r w:rsidR="00CF21C1" w:rsidRPr="00AD198A">
        <w:rPr>
          <w:lang w:eastAsia="ja-JP"/>
        </w:rPr>
        <w:t xml:space="preserve">issue is </w:t>
      </w:r>
      <w:r w:rsidR="001B011D">
        <w:rPr>
          <w:lang w:eastAsia="ja-JP"/>
        </w:rPr>
        <w:t xml:space="preserve">whether </w:t>
      </w:r>
      <w:r w:rsidR="00067296" w:rsidRPr="00E532C2">
        <w:rPr>
          <w:lang w:eastAsia="ja-JP"/>
        </w:rPr>
        <w:t>two</w:t>
      </w:r>
      <w:r w:rsidR="00CF21C1" w:rsidRPr="00E532C2">
        <w:rPr>
          <w:lang w:eastAsia="ja-JP"/>
        </w:rPr>
        <w:t xml:space="preserve"> </w:t>
      </w:r>
      <w:r w:rsidR="00CF21C1" w:rsidRPr="00AD198A">
        <w:rPr>
          <w:lang w:eastAsia="ja-JP"/>
        </w:rPr>
        <w:t>CW</w:t>
      </w:r>
      <w:r w:rsidR="0059755A">
        <w:rPr>
          <w:lang w:eastAsia="ja-JP"/>
        </w:rPr>
        <w:t>s</w:t>
      </w:r>
      <w:r w:rsidR="00D17882" w:rsidRPr="00114195">
        <w:rPr>
          <w:lang w:eastAsia="ja-JP"/>
        </w:rPr>
        <w:t xml:space="preserve"> </w:t>
      </w:r>
      <w:r w:rsidR="00FA031C" w:rsidRPr="00114195">
        <w:rPr>
          <w:lang w:eastAsia="ja-JP"/>
        </w:rPr>
        <w:t>will</w:t>
      </w:r>
      <w:r w:rsidR="0059755A">
        <w:rPr>
          <w:lang w:eastAsia="ja-JP"/>
        </w:rPr>
        <w:t xml:space="preserve"> be supported for STxMP PUSCH</w:t>
      </w:r>
      <w:r w:rsidR="00FB0692" w:rsidRPr="00114195">
        <w:rPr>
          <w:lang w:eastAsia="ja-JP"/>
        </w:rPr>
        <w:t xml:space="preserve"> in addition to one CW</w:t>
      </w:r>
      <w:r w:rsidR="00CF21C1" w:rsidRPr="00AD198A">
        <w:rPr>
          <w:lang w:eastAsia="ja-JP"/>
        </w:rPr>
        <w:t xml:space="preserve">. </w:t>
      </w:r>
      <w:r w:rsidR="00A97B05" w:rsidRPr="00E532C2">
        <w:rPr>
          <w:lang w:eastAsia="en-GB"/>
        </w:rPr>
        <w:t xml:space="preserve">The assumption was that performance would be better with two </w:t>
      </w:r>
      <w:r w:rsidR="00CB6B56" w:rsidRPr="00114195">
        <w:rPr>
          <w:lang w:eastAsia="en-GB"/>
        </w:rPr>
        <w:t>CWs</w:t>
      </w:r>
      <w:r w:rsidR="00A97B05" w:rsidRPr="00E532C2">
        <w:rPr>
          <w:lang w:eastAsia="en-GB"/>
        </w:rPr>
        <w:t>, one per TRP/panel, since the MCS could be separately adjusted.</w:t>
      </w:r>
      <w:r w:rsidR="006F2FBD" w:rsidRPr="00E532C2">
        <w:rPr>
          <w:lang w:eastAsia="en-GB"/>
        </w:rPr>
        <w:t xml:space="preserve"> </w:t>
      </w:r>
    </w:p>
    <w:p w14:paraId="29563E30" w14:textId="02986B72" w:rsidR="004A329D" w:rsidRPr="00AD198A" w:rsidRDefault="004A329D" w:rsidP="004A329D">
      <w:pPr>
        <w:pStyle w:val="Heading3"/>
        <w:rPr>
          <w:lang w:val="en-US"/>
        </w:rPr>
      </w:pPr>
      <w:r w:rsidRPr="00AD198A">
        <w:rPr>
          <w:lang w:val="en-US"/>
        </w:rPr>
        <w:t>2.1.</w:t>
      </w:r>
      <w:r w:rsidR="00FC32C8" w:rsidRPr="00AD198A">
        <w:rPr>
          <w:lang w:val="en-US"/>
        </w:rPr>
        <w:t>1</w:t>
      </w:r>
      <w:r w:rsidRPr="00AD198A">
        <w:rPr>
          <w:lang w:val="en-US"/>
        </w:rPr>
        <w:tab/>
        <w:t>System</w:t>
      </w:r>
      <w:r w:rsidR="00744FEE" w:rsidRPr="00AD198A">
        <w:rPr>
          <w:lang w:val="en-US"/>
        </w:rPr>
        <w:t>-level</w:t>
      </w:r>
      <w:r w:rsidRPr="00AD198A">
        <w:rPr>
          <w:lang w:val="en-US"/>
        </w:rPr>
        <w:t xml:space="preserve"> simulation setup</w:t>
      </w:r>
    </w:p>
    <w:p w14:paraId="11393E18" w14:textId="5DCC91EB" w:rsidR="00460AA8" w:rsidRDefault="004A329D" w:rsidP="004A329D">
      <w:pPr>
        <w:rPr>
          <w:lang w:eastAsia="ja-JP"/>
        </w:rPr>
      </w:pPr>
      <w:r w:rsidRPr="00114195">
        <w:rPr>
          <w:lang w:eastAsia="ja-JP"/>
        </w:rPr>
        <w:t>To evaluate the performance of STxMP, system</w:t>
      </w:r>
      <w:r w:rsidR="004B307D" w:rsidRPr="00114195">
        <w:rPr>
          <w:lang w:eastAsia="ja-JP"/>
        </w:rPr>
        <w:t>-level</w:t>
      </w:r>
      <w:r w:rsidRPr="00114195">
        <w:rPr>
          <w:lang w:eastAsia="ja-JP"/>
        </w:rPr>
        <w:t xml:space="preserve"> simulations have been performed</w:t>
      </w:r>
      <w:r w:rsidR="005E44CF" w:rsidRPr="00114195">
        <w:rPr>
          <w:lang w:eastAsia="ja-JP"/>
        </w:rPr>
        <w:t xml:space="preserve"> according to the agreed EVM</w:t>
      </w:r>
      <w:r w:rsidR="00771E43" w:rsidRPr="00114195">
        <w:rPr>
          <w:lang w:eastAsia="ja-JP"/>
        </w:rPr>
        <w:t xml:space="preserve"> (the </w:t>
      </w:r>
      <w:r w:rsidR="00F86B0D" w:rsidRPr="00114195">
        <w:rPr>
          <w:lang w:eastAsia="ja-JP"/>
        </w:rPr>
        <w:t>details</w:t>
      </w:r>
      <w:r w:rsidR="00771E43" w:rsidRPr="00114195">
        <w:rPr>
          <w:lang w:eastAsia="ja-JP"/>
        </w:rPr>
        <w:t xml:space="preserve"> are provided </w:t>
      </w:r>
      <w:r w:rsidR="0033057A" w:rsidRPr="00114195">
        <w:rPr>
          <w:lang w:eastAsia="ja-JP"/>
        </w:rPr>
        <w:t>in the Appendix)</w:t>
      </w:r>
      <w:r w:rsidR="0055245C">
        <w:rPr>
          <w:lang w:eastAsia="ja-JP"/>
        </w:rPr>
        <w:t>, a</w:t>
      </w:r>
      <w:r w:rsidR="003A4021" w:rsidRPr="00114195">
        <w:rPr>
          <w:lang w:eastAsia="ja-JP"/>
        </w:rPr>
        <w:t xml:space="preserve"> single-carrier FR2 system is considered. </w:t>
      </w:r>
      <w:r w:rsidRPr="00114195">
        <w:rPr>
          <w:lang w:eastAsia="ja-JP"/>
        </w:rPr>
        <w:t xml:space="preserve">Two scenarios have been selected for the simulations: </w:t>
      </w:r>
      <w:r w:rsidR="00AA0C63" w:rsidRPr="00114195">
        <w:rPr>
          <w:lang w:eastAsia="ja-JP"/>
        </w:rPr>
        <w:t xml:space="preserve">Indoor hotspot (InH) </w:t>
      </w:r>
      <w:r w:rsidRPr="00114195">
        <w:rPr>
          <w:lang w:eastAsia="ja-JP"/>
        </w:rPr>
        <w:t xml:space="preserve">and </w:t>
      </w:r>
      <w:r w:rsidR="00816CC9" w:rsidRPr="00114195">
        <w:rPr>
          <w:lang w:eastAsia="ja-JP"/>
        </w:rPr>
        <w:t>d</w:t>
      </w:r>
      <w:r w:rsidRPr="00114195">
        <w:rPr>
          <w:lang w:eastAsia="ja-JP"/>
        </w:rPr>
        <w:t xml:space="preserve">ense </w:t>
      </w:r>
      <w:r w:rsidR="00816CC9" w:rsidRPr="00114195">
        <w:rPr>
          <w:lang w:eastAsia="ja-JP"/>
        </w:rPr>
        <w:t>u</w:t>
      </w:r>
      <w:r w:rsidRPr="00114195">
        <w:rPr>
          <w:lang w:eastAsia="ja-JP"/>
        </w:rPr>
        <w:t>rban</w:t>
      </w:r>
      <w:r w:rsidR="00FF18C9" w:rsidRPr="00114195">
        <w:rPr>
          <w:lang w:eastAsia="ja-JP"/>
        </w:rPr>
        <w:t>.</w:t>
      </w:r>
    </w:p>
    <w:p w14:paraId="189C8F9E" w14:textId="3FE228DF" w:rsidR="005C139F" w:rsidRDefault="005C139F" w:rsidP="004A329D">
      <w:pPr>
        <w:rPr>
          <w:lang w:eastAsia="ja-JP"/>
        </w:rPr>
      </w:pPr>
      <w:r w:rsidRPr="00114195">
        <w:rPr>
          <w:lang w:eastAsia="ja-JP"/>
        </w:rPr>
        <w:t>The UE is equipped with two panels each with four dual-polarized antenna elements arranged in a ULA. The UE transmit power is 23</w:t>
      </w:r>
      <w:r w:rsidR="004F376A">
        <w:rPr>
          <w:lang w:eastAsia="ja-JP"/>
        </w:rPr>
        <w:t xml:space="preserve"> </w:t>
      </w:r>
      <w:r w:rsidRPr="00114195">
        <w:rPr>
          <w:lang w:eastAsia="ja-JP"/>
        </w:rPr>
        <w:t>dBm per panel for the scenario. We’ve also simulated a total UE power of 23</w:t>
      </w:r>
      <w:r w:rsidR="004F376A">
        <w:rPr>
          <w:lang w:eastAsia="ja-JP"/>
        </w:rPr>
        <w:t xml:space="preserve"> </w:t>
      </w:r>
      <w:r w:rsidRPr="00114195">
        <w:rPr>
          <w:lang w:eastAsia="ja-JP"/>
        </w:rPr>
        <w:t xml:space="preserve">dBm. We note that both values are unrealistically high. </w:t>
      </w:r>
    </w:p>
    <w:p w14:paraId="1DF037AE" w14:textId="74690AE6" w:rsidR="003E7F99" w:rsidRDefault="004A329D" w:rsidP="004A329D">
      <w:pPr>
        <w:rPr>
          <w:lang w:eastAsia="ja-JP"/>
        </w:rPr>
      </w:pPr>
      <w:r w:rsidRPr="00114195">
        <w:rPr>
          <w:lang w:eastAsia="ja-JP"/>
        </w:rPr>
        <w:t>The UE uses</w:t>
      </w:r>
      <w:r w:rsidR="001A6ADE" w:rsidRPr="00114195">
        <w:rPr>
          <w:lang w:eastAsia="ja-JP"/>
        </w:rPr>
        <w:t xml:space="preserve"> per-panel (</w:t>
      </w:r>
      <w:r w:rsidR="001E7C50" w:rsidRPr="00114195">
        <w:rPr>
          <w:lang w:eastAsia="ja-JP"/>
        </w:rPr>
        <w:t>it is assumed that</w:t>
      </w:r>
      <w:r w:rsidR="0069723A" w:rsidRPr="00114195">
        <w:rPr>
          <w:lang w:eastAsia="ja-JP"/>
        </w:rPr>
        <w:t xml:space="preserve"> </w:t>
      </w:r>
      <w:r w:rsidR="001A6ADE" w:rsidRPr="00114195">
        <w:rPr>
          <w:lang w:eastAsia="ja-JP"/>
        </w:rPr>
        <w:t>coherency c</w:t>
      </w:r>
      <w:r w:rsidR="00BF6D64" w:rsidRPr="00114195">
        <w:rPr>
          <w:lang w:eastAsia="ja-JP"/>
        </w:rPr>
        <w:t xml:space="preserve">annot be maintained over </w:t>
      </w:r>
      <w:r w:rsidR="00CF6B76" w:rsidRPr="00114195">
        <w:rPr>
          <w:lang w:eastAsia="ja-JP"/>
        </w:rPr>
        <w:t xml:space="preserve">UE </w:t>
      </w:r>
      <w:r w:rsidR="00BF6D64" w:rsidRPr="00114195">
        <w:rPr>
          <w:lang w:eastAsia="ja-JP"/>
        </w:rPr>
        <w:t>panels</w:t>
      </w:r>
      <w:r w:rsidR="001A6ADE" w:rsidRPr="00114195">
        <w:rPr>
          <w:lang w:eastAsia="ja-JP"/>
        </w:rPr>
        <w:t>)</w:t>
      </w:r>
      <w:r w:rsidRPr="00114195">
        <w:rPr>
          <w:lang w:eastAsia="ja-JP"/>
        </w:rPr>
        <w:t xml:space="preserve"> </w:t>
      </w:r>
      <w:r w:rsidR="00335B5C" w:rsidRPr="00114195">
        <w:rPr>
          <w:lang w:eastAsia="ja-JP"/>
        </w:rPr>
        <w:t>SVD</w:t>
      </w:r>
      <w:r w:rsidRPr="00114195">
        <w:rPr>
          <w:lang w:eastAsia="ja-JP"/>
        </w:rPr>
        <w:t xml:space="preserve"> precoding to transmit up to two</w:t>
      </w:r>
      <w:r w:rsidR="002A21ED" w:rsidRPr="00114195">
        <w:rPr>
          <w:lang w:eastAsia="ja-JP"/>
        </w:rPr>
        <w:t xml:space="preserve"> </w:t>
      </w:r>
      <w:r w:rsidRPr="00114195">
        <w:rPr>
          <w:lang w:eastAsia="ja-JP"/>
        </w:rPr>
        <w:t xml:space="preserve">layers </w:t>
      </w:r>
      <w:r w:rsidR="00A86884">
        <w:rPr>
          <w:lang w:eastAsia="ja-JP"/>
        </w:rPr>
        <w:t xml:space="preserve">from each panel </w:t>
      </w:r>
      <w:r w:rsidRPr="00114195">
        <w:rPr>
          <w:lang w:eastAsia="ja-JP"/>
        </w:rPr>
        <w:t>to each TRP.</w:t>
      </w:r>
    </w:p>
    <w:p w14:paraId="52144098" w14:textId="11B4F6D1" w:rsidR="004A329D" w:rsidRPr="00AD198A" w:rsidRDefault="004A329D" w:rsidP="004A329D">
      <w:pPr>
        <w:pStyle w:val="Heading3"/>
        <w:rPr>
          <w:lang w:val="en-US"/>
        </w:rPr>
      </w:pPr>
      <w:r w:rsidRPr="00AD198A">
        <w:rPr>
          <w:lang w:val="en-US"/>
        </w:rPr>
        <w:t>2.</w:t>
      </w:r>
      <w:r w:rsidR="00FC32C8" w:rsidRPr="00AD198A">
        <w:rPr>
          <w:lang w:val="en-US"/>
        </w:rPr>
        <w:t>1</w:t>
      </w:r>
      <w:r w:rsidRPr="00AD198A">
        <w:rPr>
          <w:lang w:val="en-US"/>
        </w:rPr>
        <w:t>.</w:t>
      </w:r>
      <w:r w:rsidR="00FC32C8" w:rsidRPr="00AD198A">
        <w:rPr>
          <w:lang w:val="en-US"/>
        </w:rPr>
        <w:t>2</w:t>
      </w:r>
      <w:r w:rsidRPr="00AD198A">
        <w:rPr>
          <w:lang w:val="en-US"/>
        </w:rPr>
        <w:tab/>
      </w:r>
      <w:r w:rsidR="003C3900" w:rsidRPr="00AD198A">
        <w:rPr>
          <w:lang w:val="en-US"/>
        </w:rPr>
        <w:t>S</w:t>
      </w:r>
      <w:r w:rsidR="00744FEE" w:rsidRPr="00AD198A">
        <w:rPr>
          <w:lang w:val="en-US"/>
        </w:rPr>
        <w:t>ystem-level s</w:t>
      </w:r>
      <w:r w:rsidR="003C3900" w:rsidRPr="00AD198A">
        <w:rPr>
          <w:lang w:val="en-US"/>
        </w:rPr>
        <w:t>imulation</w:t>
      </w:r>
      <w:r w:rsidR="00C37A9C" w:rsidRPr="00AD198A">
        <w:rPr>
          <w:lang w:val="en-US"/>
        </w:rPr>
        <w:t xml:space="preserve"> results</w:t>
      </w:r>
    </w:p>
    <w:p w14:paraId="7B664238" w14:textId="06DA4053" w:rsidR="006C480F" w:rsidRPr="00114195" w:rsidRDefault="004A329D" w:rsidP="004A329D">
      <w:pPr>
        <w:rPr>
          <w:lang w:eastAsia="ja-JP"/>
        </w:rPr>
      </w:pPr>
      <w:r w:rsidRPr="00114195">
        <w:rPr>
          <w:lang w:eastAsia="ja-JP"/>
        </w:rPr>
        <w:t xml:space="preserve">The </w:t>
      </w:r>
      <w:r w:rsidR="00AA2017" w:rsidRPr="00114195">
        <w:rPr>
          <w:lang w:eastAsia="ja-JP"/>
        </w:rPr>
        <w:t>InH</w:t>
      </w:r>
      <w:r w:rsidRPr="00114195">
        <w:rPr>
          <w:lang w:eastAsia="ja-JP"/>
        </w:rPr>
        <w:t xml:space="preserve"> scenario is </w:t>
      </w:r>
      <w:r w:rsidR="005B1614" w:rsidRPr="00114195">
        <w:rPr>
          <w:lang w:eastAsia="ja-JP"/>
        </w:rPr>
        <w:t>favorable</w:t>
      </w:r>
      <w:r w:rsidRPr="00114195">
        <w:rPr>
          <w:lang w:eastAsia="ja-JP"/>
        </w:rPr>
        <w:t xml:space="preserve"> for STxMP where low </w:t>
      </w:r>
      <w:r w:rsidR="00477D72" w:rsidRPr="00114195">
        <w:rPr>
          <w:lang w:eastAsia="ja-JP"/>
        </w:rPr>
        <w:t>inter-site distance</w:t>
      </w:r>
      <w:r w:rsidRPr="00114195">
        <w:rPr>
          <w:lang w:eastAsia="ja-JP"/>
        </w:rPr>
        <w:t xml:space="preserve"> and pathloss allow transmission from both panels with high MCS to the receiving TRPs enabling up to rank</w:t>
      </w:r>
      <w:r w:rsidR="00A076F0" w:rsidRPr="00114195">
        <w:rPr>
          <w:lang w:eastAsia="ja-JP"/>
        </w:rPr>
        <w:t>-</w:t>
      </w:r>
      <w:r w:rsidRPr="00114195">
        <w:rPr>
          <w:lang w:eastAsia="ja-JP"/>
        </w:rPr>
        <w:t xml:space="preserve">4 </w:t>
      </w:r>
      <w:r w:rsidR="00D3688E" w:rsidRPr="00114195">
        <w:rPr>
          <w:lang w:eastAsia="ja-JP"/>
        </w:rPr>
        <w:t xml:space="preserve">UL </w:t>
      </w:r>
      <w:r w:rsidRPr="00114195">
        <w:rPr>
          <w:lang w:eastAsia="ja-JP"/>
        </w:rPr>
        <w:t>transmissions.</w:t>
      </w:r>
      <w:r w:rsidR="006F4683" w:rsidRPr="00114195">
        <w:rPr>
          <w:lang w:eastAsia="ja-JP"/>
        </w:rPr>
        <w:t xml:space="preserve"> </w:t>
      </w:r>
      <w:r w:rsidR="003F096F" w:rsidRPr="00114195">
        <w:rPr>
          <w:lang w:eastAsia="ja-JP"/>
        </w:rPr>
        <w:t xml:space="preserve">The results comparing the performance with one and two </w:t>
      </w:r>
      <w:r w:rsidR="00A87F81" w:rsidRPr="00114195">
        <w:rPr>
          <w:lang w:eastAsia="ja-JP"/>
        </w:rPr>
        <w:t>CWs</w:t>
      </w:r>
      <w:r w:rsidR="003F096F" w:rsidRPr="00114195">
        <w:rPr>
          <w:lang w:eastAsia="ja-JP"/>
        </w:rPr>
        <w:t xml:space="preserve"> are depicted in </w:t>
      </w:r>
      <w:r w:rsidR="003F096F" w:rsidRPr="00E532C2">
        <w:rPr>
          <w:lang w:eastAsia="en-GB"/>
        </w:rPr>
        <w:fldChar w:fldCharType="begin"/>
      </w:r>
      <w:r w:rsidR="003F096F" w:rsidRPr="00E532C2">
        <w:rPr>
          <w:lang w:eastAsia="en-GB"/>
        </w:rPr>
        <w:instrText xml:space="preserve"> REF _Ref111215433 \h </w:instrText>
      </w:r>
      <w:r w:rsidR="003F096F" w:rsidRPr="00E532C2">
        <w:rPr>
          <w:lang w:eastAsia="en-GB"/>
        </w:rPr>
      </w:r>
      <w:r w:rsidR="003F096F" w:rsidRPr="00E532C2">
        <w:rPr>
          <w:lang w:eastAsia="en-GB"/>
        </w:rPr>
        <w:fldChar w:fldCharType="separate"/>
      </w:r>
      <w:r w:rsidR="009F61E5" w:rsidRPr="00E532C2">
        <w:t xml:space="preserve">Figure </w:t>
      </w:r>
      <w:r w:rsidR="009F61E5">
        <w:rPr>
          <w:noProof/>
        </w:rPr>
        <w:t>1</w:t>
      </w:r>
      <w:r w:rsidR="003F096F" w:rsidRPr="00E532C2">
        <w:rPr>
          <w:lang w:eastAsia="en-GB"/>
        </w:rPr>
        <w:fldChar w:fldCharType="end"/>
      </w:r>
      <w:r w:rsidR="003F096F" w:rsidRPr="00114195">
        <w:rPr>
          <w:lang w:eastAsia="en-GB"/>
        </w:rPr>
        <w:t>.</w:t>
      </w:r>
      <w:r w:rsidR="002C4AFB" w:rsidRPr="00114195">
        <w:rPr>
          <w:lang w:eastAsia="en-GB"/>
        </w:rPr>
        <w:t xml:space="preserve"> Here, </w:t>
      </w:r>
      <w:r w:rsidR="008857DC" w:rsidRPr="00114195">
        <w:rPr>
          <w:lang w:eastAsia="en-GB"/>
        </w:rPr>
        <w:t xml:space="preserve">each UE panel </w:t>
      </w:r>
      <w:r w:rsidR="006E06F7">
        <w:rPr>
          <w:lang w:eastAsia="en-GB"/>
        </w:rPr>
        <w:t>has</w:t>
      </w:r>
      <w:r w:rsidR="008857DC" w:rsidRPr="00114195">
        <w:rPr>
          <w:lang w:eastAsia="en-GB"/>
        </w:rPr>
        <w:t xml:space="preserve"> </w:t>
      </w:r>
      <w:r w:rsidR="009F2122" w:rsidRPr="00114195">
        <w:rPr>
          <w:lang w:eastAsia="en-GB"/>
        </w:rPr>
        <w:t>two ports</w:t>
      </w:r>
      <w:r w:rsidR="009317CF" w:rsidRPr="00114195">
        <w:rPr>
          <w:lang w:eastAsia="en-GB"/>
        </w:rPr>
        <w:t xml:space="preserve"> (one per polarization) and </w:t>
      </w:r>
      <w:r w:rsidR="00C361A3" w:rsidRPr="00114195">
        <w:rPr>
          <w:lang w:eastAsia="en-GB"/>
        </w:rPr>
        <w:t xml:space="preserve">per-UE power control </w:t>
      </w:r>
      <w:r w:rsidR="004C6A14" w:rsidRPr="00114195">
        <w:rPr>
          <w:lang w:eastAsia="en-GB"/>
        </w:rPr>
        <w:t>is used</w:t>
      </w:r>
      <w:r w:rsidR="00954BC2" w:rsidRPr="00114195">
        <w:rPr>
          <w:lang w:eastAsia="en-GB"/>
        </w:rPr>
        <w:t>.</w:t>
      </w:r>
    </w:p>
    <w:p w14:paraId="24C38A07" w14:textId="09872A37" w:rsidR="003040EB" w:rsidRPr="00AD198A" w:rsidRDefault="005F7222" w:rsidP="00AF45A0">
      <w:pPr>
        <w:jc w:val="center"/>
        <w:rPr>
          <w:highlight w:val="yellow"/>
          <w:lang w:eastAsia="en-GB"/>
        </w:rPr>
      </w:pPr>
      <w:r w:rsidRPr="00114195">
        <w:rPr>
          <w:noProof/>
          <w:lang w:eastAsia="en-GB"/>
        </w:rPr>
        <w:drawing>
          <wp:inline distT="0" distB="0" distL="0" distR="0" wp14:anchorId="5109DB2F" wp14:editId="49F55C8D">
            <wp:extent cx="2880000" cy="221161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211615"/>
                    </a:xfrm>
                    <a:prstGeom prst="rect">
                      <a:avLst/>
                    </a:prstGeom>
                  </pic:spPr>
                </pic:pic>
              </a:graphicData>
            </a:graphic>
          </wp:inline>
        </w:drawing>
      </w:r>
      <w:r w:rsidRPr="00114195">
        <w:rPr>
          <w:noProof/>
          <w:lang w:eastAsia="en-GB"/>
        </w:rPr>
        <w:drawing>
          <wp:inline distT="0" distB="0" distL="0" distR="0" wp14:anchorId="7C64F529" wp14:editId="6E9948B5">
            <wp:extent cx="2880000" cy="2211686"/>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211686"/>
                    </a:xfrm>
                    <a:prstGeom prst="rect">
                      <a:avLst/>
                    </a:prstGeom>
                  </pic:spPr>
                </pic:pic>
              </a:graphicData>
            </a:graphic>
          </wp:inline>
        </w:drawing>
      </w:r>
    </w:p>
    <w:p w14:paraId="23F8F606" w14:textId="1B42E6BB" w:rsidR="00C37A9C" w:rsidRPr="00E532C2" w:rsidRDefault="00C37A9C" w:rsidP="00166029">
      <w:pPr>
        <w:pStyle w:val="TF"/>
      </w:pPr>
      <w:bookmarkStart w:id="2" w:name="_Ref111215433"/>
      <w:r w:rsidRPr="00E532C2">
        <w:t xml:space="preserve">Figure </w:t>
      </w:r>
      <w:r w:rsidRPr="00E532C2">
        <w:fldChar w:fldCharType="begin"/>
      </w:r>
      <w:r w:rsidRPr="00AD198A">
        <w:instrText xml:space="preserve"> SEQ Figure \* ARABIC </w:instrText>
      </w:r>
      <w:r w:rsidRPr="00E532C2">
        <w:fldChar w:fldCharType="separate"/>
      </w:r>
      <w:r w:rsidR="009F61E5">
        <w:rPr>
          <w:noProof/>
        </w:rPr>
        <w:t>1</w:t>
      </w:r>
      <w:r w:rsidRPr="00E532C2">
        <w:fldChar w:fldCharType="end"/>
      </w:r>
      <w:bookmarkEnd w:id="2"/>
      <w:r w:rsidR="00465194" w:rsidRPr="00114195">
        <w:tab/>
      </w:r>
      <w:r w:rsidRPr="00E532C2">
        <w:t xml:space="preserve">Mean and cell-edge </w:t>
      </w:r>
      <w:r w:rsidR="00F349C6">
        <w:t xml:space="preserve">user </w:t>
      </w:r>
      <w:r w:rsidRPr="00E532C2">
        <w:t xml:space="preserve">throughput </w:t>
      </w:r>
      <w:r w:rsidR="00BB432D" w:rsidRPr="00E532C2">
        <w:t>with</w:t>
      </w:r>
      <w:r w:rsidRPr="00E532C2">
        <w:t xml:space="preserve"> STxMP </w:t>
      </w:r>
      <w:r w:rsidR="00BB432D" w:rsidRPr="00E532C2">
        <w:t xml:space="preserve">for the </w:t>
      </w:r>
      <w:r w:rsidR="00D13252" w:rsidRPr="00E532C2">
        <w:t>I</w:t>
      </w:r>
      <w:r w:rsidR="00BB432D" w:rsidRPr="00E532C2">
        <w:t xml:space="preserve">nH scenario, </w:t>
      </w:r>
      <w:r w:rsidRPr="00E532C2">
        <w:t xml:space="preserve">one and two </w:t>
      </w:r>
      <w:r w:rsidR="00FA5D81" w:rsidRPr="00114195">
        <w:t>CWs</w:t>
      </w:r>
      <w:r w:rsidR="00BB432D" w:rsidRPr="00E532C2">
        <w:t>, and with joint power control over the UE panels</w:t>
      </w:r>
      <w:r w:rsidRPr="00E532C2">
        <w:t>.</w:t>
      </w:r>
    </w:p>
    <w:p w14:paraId="2B2F1AC2" w14:textId="006AB15A" w:rsidR="00FE6F37" w:rsidRPr="00E532C2" w:rsidRDefault="00960705" w:rsidP="004A329D">
      <w:pPr>
        <w:rPr>
          <w:lang w:eastAsia="en-GB"/>
        </w:rPr>
      </w:pPr>
      <w:r w:rsidRPr="00E532C2">
        <w:rPr>
          <w:lang w:eastAsia="ja-JP"/>
        </w:rPr>
        <w:t xml:space="preserve">From </w:t>
      </w:r>
      <w:r w:rsidRPr="00E532C2">
        <w:rPr>
          <w:lang w:eastAsia="en-GB"/>
        </w:rPr>
        <w:fldChar w:fldCharType="begin"/>
      </w:r>
      <w:r w:rsidRPr="00E532C2">
        <w:rPr>
          <w:lang w:eastAsia="en-GB"/>
        </w:rPr>
        <w:instrText xml:space="preserve"> REF _Ref111215433 \h </w:instrText>
      </w:r>
      <w:r w:rsidRPr="00E532C2">
        <w:rPr>
          <w:lang w:eastAsia="en-GB"/>
        </w:rPr>
      </w:r>
      <w:r w:rsidRPr="00E532C2">
        <w:rPr>
          <w:lang w:eastAsia="en-GB"/>
        </w:rPr>
        <w:fldChar w:fldCharType="separate"/>
      </w:r>
      <w:r w:rsidR="009F61E5" w:rsidRPr="00E532C2">
        <w:t xml:space="preserve">Figure </w:t>
      </w:r>
      <w:r w:rsidR="009F61E5">
        <w:rPr>
          <w:noProof/>
        </w:rPr>
        <w:t>1</w:t>
      </w:r>
      <w:r w:rsidRPr="00E532C2">
        <w:rPr>
          <w:lang w:eastAsia="en-GB"/>
        </w:rPr>
        <w:fldChar w:fldCharType="end"/>
      </w:r>
      <w:r w:rsidRPr="00114195">
        <w:rPr>
          <w:lang w:eastAsia="en-GB"/>
        </w:rPr>
        <w:t xml:space="preserve">, we </w:t>
      </w:r>
      <w:r w:rsidR="0083073C" w:rsidRPr="00114195">
        <w:rPr>
          <w:lang w:eastAsia="en-GB"/>
        </w:rPr>
        <w:t>note</w:t>
      </w:r>
      <w:r w:rsidRPr="00114195">
        <w:rPr>
          <w:lang w:eastAsia="en-GB"/>
        </w:rPr>
        <w:t xml:space="preserve"> </w:t>
      </w:r>
      <w:r w:rsidR="0071617E" w:rsidRPr="00114195">
        <w:rPr>
          <w:lang w:eastAsia="en-GB"/>
        </w:rPr>
        <w:t>that</w:t>
      </w:r>
      <w:r w:rsidRPr="00114195">
        <w:rPr>
          <w:lang w:eastAsia="en-GB"/>
        </w:rPr>
        <w:t xml:space="preserve"> two </w:t>
      </w:r>
      <w:r w:rsidR="00DA3787" w:rsidRPr="00114195">
        <w:rPr>
          <w:lang w:eastAsia="en-GB"/>
        </w:rPr>
        <w:t>CWs</w:t>
      </w:r>
      <w:r w:rsidR="0071617E" w:rsidRPr="00114195">
        <w:rPr>
          <w:lang w:eastAsia="en-GB"/>
        </w:rPr>
        <w:t xml:space="preserve"> yields </w:t>
      </w:r>
      <w:r w:rsidR="008549D1" w:rsidRPr="00114195">
        <w:rPr>
          <w:lang w:eastAsia="en-GB"/>
        </w:rPr>
        <w:t>limited</w:t>
      </w:r>
      <w:r w:rsidR="00C82A9D" w:rsidRPr="00114195">
        <w:rPr>
          <w:lang w:eastAsia="en-GB"/>
        </w:rPr>
        <w:t xml:space="preserve"> </w:t>
      </w:r>
      <w:r w:rsidR="00A42014" w:rsidRPr="00114195">
        <w:rPr>
          <w:lang w:eastAsia="en-GB"/>
        </w:rPr>
        <w:t xml:space="preserve">gains in terms of </w:t>
      </w:r>
      <w:r w:rsidR="00C82A9D" w:rsidRPr="00114195">
        <w:rPr>
          <w:lang w:eastAsia="en-GB"/>
        </w:rPr>
        <w:t>mean</w:t>
      </w:r>
      <w:r w:rsidR="00C3121B" w:rsidRPr="00114195">
        <w:rPr>
          <w:lang w:eastAsia="en-GB"/>
        </w:rPr>
        <w:t xml:space="preserve"> </w:t>
      </w:r>
      <w:r w:rsidR="00C82A9D" w:rsidRPr="00114195">
        <w:rPr>
          <w:lang w:eastAsia="en-GB"/>
        </w:rPr>
        <w:t>user</w:t>
      </w:r>
      <w:r w:rsidR="0071617E" w:rsidRPr="00114195">
        <w:rPr>
          <w:lang w:eastAsia="en-GB"/>
        </w:rPr>
        <w:t xml:space="preserve"> </w:t>
      </w:r>
      <w:r w:rsidR="00C3121B" w:rsidRPr="00114195">
        <w:rPr>
          <w:lang w:eastAsia="en-GB"/>
        </w:rPr>
        <w:t>throughput</w:t>
      </w:r>
      <w:r w:rsidR="00F349C6">
        <w:rPr>
          <w:lang w:eastAsia="en-GB"/>
        </w:rPr>
        <w:t xml:space="preserve"> and that</w:t>
      </w:r>
      <w:r w:rsidR="00A42014" w:rsidRPr="00114195">
        <w:rPr>
          <w:lang w:eastAsia="en-GB"/>
        </w:rPr>
        <w:t xml:space="preserve"> cell-edge</w:t>
      </w:r>
      <w:r w:rsidR="007A5742" w:rsidRPr="00114195">
        <w:rPr>
          <w:lang w:eastAsia="en-GB"/>
        </w:rPr>
        <w:t xml:space="preserve"> user </w:t>
      </w:r>
      <w:r w:rsidR="00602565" w:rsidRPr="00114195">
        <w:rPr>
          <w:lang w:eastAsia="en-GB"/>
        </w:rPr>
        <w:t xml:space="preserve">throughput gains are </w:t>
      </w:r>
      <w:r w:rsidR="00D24ACE" w:rsidRPr="00114195">
        <w:rPr>
          <w:lang w:eastAsia="en-GB"/>
        </w:rPr>
        <w:t>insignificant</w:t>
      </w:r>
      <w:r w:rsidRPr="00114195">
        <w:rPr>
          <w:lang w:eastAsia="en-GB"/>
        </w:rPr>
        <w:t>.</w:t>
      </w:r>
    </w:p>
    <w:p w14:paraId="25F524E5" w14:textId="6B9D4E63" w:rsidR="00337D48" w:rsidRPr="00E532C2" w:rsidRDefault="00337D48" w:rsidP="00337D48">
      <w:pPr>
        <w:pStyle w:val="Observation"/>
        <w:rPr>
          <w:lang w:val="en-US"/>
        </w:rPr>
      </w:pPr>
      <w:bookmarkStart w:id="3" w:name="_Toc127557866"/>
      <w:r w:rsidRPr="00E532C2">
        <w:rPr>
          <w:lang w:val="en-US"/>
        </w:rPr>
        <w:t xml:space="preserve">With per-UE power control, the </w:t>
      </w:r>
      <w:r w:rsidR="00440693" w:rsidRPr="00E532C2">
        <w:rPr>
          <w:lang w:val="en-US"/>
        </w:rPr>
        <w:t xml:space="preserve">throughput </w:t>
      </w:r>
      <w:r w:rsidR="0083073C" w:rsidRPr="00E532C2">
        <w:rPr>
          <w:lang w:val="en-US"/>
        </w:rPr>
        <w:t>gains</w:t>
      </w:r>
      <w:r w:rsidR="00440693" w:rsidRPr="00E532C2">
        <w:rPr>
          <w:lang w:val="en-US"/>
        </w:rPr>
        <w:t xml:space="preserve"> </w:t>
      </w:r>
      <w:r w:rsidR="00AA0BF7" w:rsidRPr="00E532C2">
        <w:rPr>
          <w:lang w:val="en-US"/>
        </w:rPr>
        <w:t xml:space="preserve">with two </w:t>
      </w:r>
      <w:r w:rsidR="0046312A" w:rsidRPr="00114195">
        <w:rPr>
          <w:lang w:val="en-US"/>
        </w:rPr>
        <w:t>CWs</w:t>
      </w:r>
      <w:r w:rsidR="00AA0BF7" w:rsidRPr="00E532C2">
        <w:rPr>
          <w:lang w:val="en-US"/>
        </w:rPr>
        <w:t xml:space="preserve"> compared to one </w:t>
      </w:r>
      <w:r w:rsidR="004E5780" w:rsidRPr="00114195">
        <w:rPr>
          <w:lang w:val="en-US"/>
        </w:rPr>
        <w:t>CW</w:t>
      </w:r>
      <w:r w:rsidR="00AA0BF7" w:rsidRPr="00E532C2">
        <w:rPr>
          <w:lang w:val="en-US"/>
        </w:rPr>
        <w:t xml:space="preserve"> is marginal.</w:t>
      </w:r>
      <w:bookmarkEnd w:id="3"/>
    </w:p>
    <w:p w14:paraId="4EBA1079" w14:textId="3BAE6BEE" w:rsidR="00BC331E" w:rsidRPr="00E532C2" w:rsidRDefault="00D25025" w:rsidP="00013B3D">
      <w:pPr>
        <w:pStyle w:val="BodyText"/>
        <w:rPr>
          <w:lang w:eastAsia="en-GB"/>
        </w:rPr>
      </w:pPr>
      <w:r w:rsidRPr="00E532C2">
        <w:rPr>
          <w:lang w:eastAsia="en-GB"/>
        </w:rPr>
        <w:lastRenderedPageBreak/>
        <w:t xml:space="preserve">Note that the simulations </w:t>
      </w:r>
      <w:r w:rsidR="00D73362">
        <w:rPr>
          <w:lang w:eastAsia="en-GB"/>
        </w:rPr>
        <w:t>above are for</w:t>
      </w:r>
      <w:r w:rsidRPr="00E532C2">
        <w:rPr>
          <w:lang w:eastAsia="en-GB"/>
        </w:rPr>
        <w:t xml:space="preserve"> per-UE power control. This means that the two panels use the same transmit power, which in turn means that the quality of the transmissions differ. </w:t>
      </w:r>
      <w:r w:rsidR="00315B16" w:rsidRPr="00E532C2">
        <w:rPr>
          <w:lang w:eastAsia="en-GB"/>
        </w:rPr>
        <w:t>In the RAN1#110bis-e</w:t>
      </w:r>
      <w:r w:rsidR="0074048F" w:rsidRPr="00E532C2">
        <w:rPr>
          <w:lang w:eastAsia="en-GB"/>
        </w:rPr>
        <w:t xml:space="preserve"> meeting</w:t>
      </w:r>
      <w:r w:rsidR="00315B16" w:rsidRPr="00E532C2">
        <w:rPr>
          <w:lang w:eastAsia="en-GB"/>
        </w:rPr>
        <w:t xml:space="preserve">, it was agreed that two </w:t>
      </w:r>
      <w:r w:rsidR="0046448A" w:rsidRPr="00E532C2">
        <w:rPr>
          <w:lang w:eastAsia="en-GB"/>
        </w:rPr>
        <w:t xml:space="preserve">SRS resource sets </w:t>
      </w:r>
      <w:r w:rsidR="00E805C0" w:rsidRPr="00E532C2">
        <w:rPr>
          <w:lang w:eastAsia="en-GB"/>
        </w:rPr>
        <w:t>(one per UE panel)</w:t>
      </w:r>
      <w:r w:rsidR="00C717EA" w:rsidRPr="00E532C2">
        <w:rPr>
          <w:lang w:eastAsia="en-GB"/>
        </w:rPr>
        <w:t xml:space="preserve"> is</w:t>
      </w:r>
      <w:r w:rsidR="0046448A" w:rsidRPr="00E532C2">
        <w:rPr>
          <w:lang w:eastAsia="en-GB"/>
        </w:rPr>
        <w:t xml:space="preserve"> supported </w:t>
      </w:r>
      <w:r w:rsidR="002C3412" w:rsidRPr="00E532C2">
        <w:rPr>
          <w:lang w:eastAsia="en-GB"/>
        </w:rPr>
        <w:t>for STxMP</w:t>
      </w:r>
      <w:r w:rsidR="00244D0A" w:rsidRPr="00E532C2">
        <w:rPr>
          <w:lang w:eastAsia="en-GB"/>
        </w:rPr>
        <w:t xml:space="preserve">, which </w:t>
      </w:r>
      <w:r w:rsidR="00AD4144" w:rsidRPr="00E532C2">
        <w:rPr>
          <w:lang w:eastAsia="en-GB"/>
        </w:rPr>
        <w:t>could</w:t>
      </w:r>
      <w:r w:rsidR="00812B82" w:rsidRPr="00E532C2">
        <w:rPr>
          <w:lang w:eastAsia="en-GB"/>
        </w:rPr>
        <w:t xml:space="preserve"> </w:t>
      </w:r>
      <w:r w:rsidR="005A3D76" w:rsidRPr="00E532C2">
        <w:rPr>
          <w:lang w:eastAsia="en-GB"/>
        </w:rPr>
        <w:t xml:space="preserve">enable </w:t>
      </w:r>
      <w:r w:rsidR="00807582" w:rsidRPr="00E532C2">
        <w:rPr>
          <w:lang w:eastAsia="en-GB"/>
        </w:rPr>
        <w:t>separate</w:t>
      </w:r>
      <w:r w:rsidR="000C3801" w:rsidRPr="00E532C2">
        <w:rPr>
          <w:lang w:eastAsia="en-GB"/>
        </w:rPr>
        <w:t xml:space="preserve">/independent </w:t>
      </w:r>
      <w:r w:rsidR="00807582" w:rsidRPr="00E532C2">
        <w:rPr>
          <w:lang w:eastAsia="en-GB"/>
        </w:rPr>
        <w:t xml:space="preserve">power control </w:t>
      </w:r>
      <w:r w:rsidR="009E551C" w:rsidRPr="00E532C2">
        <w:rPr>
          <w:lang w:eastAsia="en-GB"/>
        </w:rPr>
        <w:t>for each panel</w:t>
      </w:r>
      <w:r w:rsidR="00807582" w:rsidRPr="00E532C2">
        <w:rPr>
          <w:lang w:eastAsia="en-GB"/>
        </w:rPr>
        <w:t>.</w:t>
      </w:r>
      <w:r w:rsidR="00C271A3" w:rsidRPr="00E532C2">
        <w:rPr>
          <w:lang w:eastAsia="en-GB"/>
        </w:rPr>
        <w:t xml:space="preserve"> </w:t>
      </w:r>
      <w:r w:rsidRPr="00E532C2">
        <w:rPr>
          <w:lang w:eastAsia="en-GB"/>
        </w:rPr>
        <w:t xml:space="preserve">With per-panel power control, </w:t>
      </w:r>
      <w:r w:rsidR="00355756" w:rsidRPr="00E532C2">
        <w:rPr>
          <w:lang w:eastAsia="en-GB"/>
        </w:rPr>
        <w:t xml:space="preserve">it </w:t>
      </w:r>
      <w:r w:rsidR="00B837F9" w:rsidRPr="00E532C2">
        <w:rPr>
          <w:lang w:eastAsia="en-GB"/>
        </w:rPr>
        <w:t xml:space="preserve">is expected </w:t>
      </w:r>
      <w:r w:rsidR="00521410" w:rsidRPr="00E532C2">
        <w:rPr>
          <w:lang w:eastAsia="en-GB"/>
        </w:rPr>
        <w:t xml:space="preserve">that the difference </w:t>
      </w:r>
      <w:r w:rsidR="00F96C26" w:rsidRPr="00E532C2">
        <w:rPr>
          <w:lang w:eastAsia="en-GB"/>
        </w:rPr>
        <w:t xml:space="preserve">in performance between one and two </w:t>
      </w:r>
      <w:r w:rsidR="002856E9" w:rsidRPr="00114195">
        <w:rPr>
          <w:lang w:eastAsia="en-GB"/>
        </w:rPr>
        <w:t>CWs</w:t>
      </w:r>
      <w:r w:rsidR="00F96C26" w:rsidRPr="00E532C2">
        <w:rPr>
          <w:lang w:eastAsia="en-GB"/>
        </w:rPr>
        <w:t xml:space="preserve"> </w:t>
      </w:r>
      <w:r w:rsidR="00456AF5" w:rsidRPr="00E532C2">
        <w:rPr>
          <w:lang w:eastAsia="en-GB"/>
        </w:rPr>
        <w:t xml:space="preserve">will be even less </w:t>
      </w:r>
      <w:r w:rsidR="00EB61DB" w:rsidRPr="00E532C2">
        <w:rPr>
          <w:lang w:eastAsia="en-GB"/>
        </w:rPr>
        <w:t xml:space="preserve">pronounced as SNR </w:t>
      </w:r>
      <w:r w:rsidR="007C74EB" w:rsidRPr="00E532C2">
        <w:rPr>
          <w:lang w:eastAsia="en-GB"/>
        </w:rPr>
        <w:t xml:space="preserve">differences </w:t>
      </w:r>
      <w:r w:rsidR="00EB61DB" w:rsidRPr="00E532C2">
        <w:rPr>
          <w:lang w:eastAsia="en-GB"/>
        </w:rPr>
        <w:t>can be equalized</w:t>
      </w:r>
      <w:r w:rsidR="008074FE" w:rsidRPr="00E532C2">
        <w:rPr>
          <w:lang w:eastAsia="en-GB"/>
        </w:rPr>
        <w:t xml:space="preserve"> </w:t>
      </w:r>
      <w:r w:rsidR="00E930D3" w:rsidRPr="00E532C2">
        <w:rPr>
          <w:lang w:eastAsia="en-GB"/>
        </w:rPr>
        <w:t>(e.g., it is more likely that the same MCS is use</w:t>
      </w:r>
      <w:r w:rsidR="00A2338A" w:rsidRPr="00E532C2">
        <w:rPr>
          <w:lang w:eastAsia="en-GB"/>
        </w:rPr>
        <w:t>d</w:t>
      </w:r>
      <w:r w:rsidR="00026BAE" w:rsidRPr="00E532C2">
        <w:rPr>
          <w:lang w:eastAsia="en-GB"/>
        </w:rPr>
        <w:t xml:space="preserve"> over two </w:t>
      </w:r>
      <w:r w:rsidR="00A11107" w:rsidRPr="00114195">
        <w:rPr>
          <w:lang w:eastAsia="en-GB"/>
        </w:rPr>
        <w:t>CWs</w:t>
      </w:r>
      <w:r w:rsidR="00E930D3" w:rsidRPr="00114195">
        <w:rPr>
          <w:lang w:eastAsia="en-GB"/>
        </w:rPr>
        <w:t>)</w:t>
      </w:r>
      <w:r w:rsidR="00C93B13" w:rsidRPr="00114195">
        <w:rPr>
          <w:lang w:eastAsia="en-GB"/>
        </w:rPr>
        <w:t>.</w:t>
      </w:r>
      <w:r w:rsidR="008074FE" w:rsidRPr="00114195">
        <w:rPr>
          <w:lang w:eastAsia="en-GB"/>
        </w:rPr>
        <w:t xml:space="preserve"> </w:t>
      </w:r>
    </w:p>
    <w:p w14:paraId="66A24F40" w14:textId="70F48023" w:rsidR="00461B01" w:rsidRPr="00114195" w:rsidRDefault="00461B01" w:rsidP="0074187D">
      <w:pPr>
        <w:keepNext/>
        <w:jc w:val="center"/>
      </w:pPr>
      <w:r w:rsidRPr="00114195">
        <w:rPr>
          <w:noProof/>
          <w:lang w:eastAsia="en-GB"/>
        </w:rPr>
        <w:drawing>
          <wp:inline distT="0" distB="0" distL="0" distR="0" wp14:anchorId="256F2D9C" wp14:editId="47A5F2D6">
            <wp:extent cx="2880000" cy="2211685"/>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r w:rsidRPr="00114195">
        <w:rPr>
          <w:noProof/>
          <w:lang w:eastAsia="en-GB"/>
        </w:rPr>
        <w:drawing>
          <wp:inline distT="0" distB="0" distL="0" distR="0" wp14:anchorId="62046A4C" wp14:editId="155ECD3E">
            <wp:extent cx="2880000" cy="2211685"/>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p>
    <w:p w14:paraId="4BFDFB62" w14:textId="4E5FAFBB" w:rsidR="00461B01" w:rsidRPr="00114195" w:rsidRDefault="00461B01" w:rsidP="002057A2">
      <w:pPr>
        <w:pStyle w:val="TF"/>
        <w:rPr>
          <w:color w:val="FF0000"/>
          <w:lang w:eastAsia="ja-JP"/>
        </w:rPr>
      </w:pPr>
      <w:bookmarkStart w:id="4" w:name="_Ref118722551"/>
      <w:r w:rsidRPr="00114195">
        <w:t xml:space="preserve">Figure </w:t>
      </w:r>
      <w:r>
        <w:fldChar w:fldCharType="begin"/>
      </w:r>
      <w:r>
        <w:instrText>SEQ Figure \* ARABIC</w:instrText>
      </w:r>
      <w:r>
        <w:fldChar w:fldCharType="separate"/>
      </w:r>
      <w:r w:rsidR="009F61E5">
        <w:rPr>
          <w:noProof/>
        </w:rPr>
        <w:t>2</w:t>
      </w:r>
      <w:r>
        <w:fldChar w:fldCharType="end"/>
      </w:r>
      <w:bookmarkEnd w:id="4"/>
      <w:r w:rsidRPr="00114195">
        <w:tab/>
        <w:t xml:space="preserve">Mean and cell-edge </w:t>
      </w:r>
      <w:r w:rsidR="002D7AA2">
        <w:t xml:space="preserve">user </w:t>
      </w:r>
      <w:r w:rsidRPr="00114195">
        <w:t xml:space="preserve">throughput with STxMP for the InH scenario, one and two </w:t>
      </w:r>
      <w:r w:rsidR="00DB1AA5" w:rsidRPr="00114195">
        <w:t>CWs</w:t>
      </w:r>
      <w:r w:rsidRPr="00114195">
        <w:t xml:space="preserve">, and with </w:t>
      </w:r>
      <w:r w:rsidR="00144E0D">
        <w:t>separate</w:t>
      </w:r>
      <w:r w:rsidRPr="00114195">
        <w:t xml:space="preserve"> power control per UE panel.</w:t>
      </w:r>
    </w:p>
    <w:p w14:paraId="39156C3E" w14:textId="0221B5DD" w:rsidR="00C92826" w:rsidRPr="00E532C2" w:rsidRDefault="00453ED0" w:rsidP="005B2CA9">
      <w:pPr>
        <w:rPr>
          <w:lang w:eastAsia="en-GB"/>
        </w:rPr>
      </w:pPr>
      <w:r w:rsidRPr="00E532C2">
        <w:rPr>
          <w:lang w:eastAsia="en-GB"/>
        </w:rPr>
        <w:t xml:space="preserve">In </w:t>
      </w:r>
      <w:r w:rsidR="006D2D95">
        <w:rPr>
          <w:lang w:eastAsia="en-GB"/>
        </w:rPr>
        <w:fldChar w:fldCharType="begin"/>
      </w:r>
      <w:r w:rsidR="006D2D95">
        <w:rPr>
          <w:lang w:eastAsia="en-GB"/>
        </w:rPr>
        <w:instrText xml:space="preserve"> REF _Ref118722551 \h </w:instrText>
      </w:r>
      <w:r w:rsidR="006D2D95">
        <w:rPr>
          <w:lang w:eastAsia="en-GB"/>
        </w:rPr>
      </w:r>
      <w:r w:rsidR="006D2D95">
        <w:rPr>
          <w:lang w:eastAsia="en-GB"/>
        </w:rPr>
        <w:fldChar w:fldCharType="separate"/>
      </w:r>
      <w:r w:rsidR="009F61E5" w:rsidRPr="00114195">
        <w:t xml:space="preserve">Figure </w:t>
      </w:r>
      <w:r w:rsidR="009F61E5">
        <w:rPr>
          <w:noProof/>
        </w:rPr>
        <w:t>2</w:t>
      </w:r>
      <w:r w:rsidR="006D2D95">
        <w:rPr>
          <w:lang w:eastAsia="en-GB"/>
        </w:rPr>
        <w:fldChar w:fldCharType="end"/>
      </w:r>
      <w:r w:rsidR="006D2D95">
        <w:rPr>
          <w:lang w:eastAsia="en-GB"/>
        </w:rPr>
        <w:t xml:space="preserve">, </w:t>
      </w:r>
      <w:r w:rsidR="004D767F" w:rsidRPr="00E532C2">
        <w:rPr>
          <w:lang w:eastAsia="en-GB"/>
        </w:rPr>
        <w:t>we repeat the</w:t>
      </w:r>
      <w:r w:rsidR="0064558B" w:rsidRPr="00E532C2">
        <w:rPr>
          <w:lang w:eastAsia="en-GB"/>
        </w:rPr>
        <w:t xml:space="preserve"> </w:t>
      </w:r>
      <w:r w:rsidR="00F1716F" w:rsidRPr="00E532C2">
        <w:rPr>
          <w:lang w:eastAsia="en-GB"/>
        </w:rPr>
        <w:t xml:space="preserve">one versus two </w:t>
      </w:r>
      <w:r w:rsidR="00F82AAA" w:rsidRPr="00114195">
        <w:rPr>
          <w:lang w:eastAsia="en-GB"/>
        </w:rPr>
        <w:t>CWs</w:t>
      </w:r>
      <w:r w:rsidR="00F1716F" w:rsidRPr="00E532C2">
        <w:rPr>
          <w:lang w:eastAsia="en-GB"/>
        </w:rPr>
        <w:t xml:space="preserve"> </w:t>
      </w:r>
      <w:r w:rsidR="0064558B" w:rsidRPr="00E532C2">
        <w:rPr>
          <w:lang w:eastAsia="en-GB"/>
        </w:rPr>
        <w:t xml:space="preserve">comparison </w:t>
      </w:r>
      <w:r w:rsidR="007223FE" w:rsidRPr="00E532C2">
        <w:rPr>
          <w:lang w:eastAsia="en-GB"/>
        </w:rPr>
        <w:t>for the case when</w:t>
      </w:r>
      <w:r w:rsidR="002820D6" w:rsidRPr="00E532C2">
        <w:rPr>
          <w:lang w:eastAsia="en-GB"/>
        </w:rPr>
        <w:t xml:space="preserve"> </w:t>
      </w:r>
      <w:r w:rsidR="002820D6" w:rsidRPr="00114195">
        <w:rPr>
          <w:lang w:eastAsia="en-GB"/>
        </w:rPr>
        <w:t>per-panel power control is used</w:t>
      </w:r>
      <w:r w:rsidR="002820D6" w:rsidRPr="00E532C2">
        <w:rPr>
          <w:lang w:eastAsia="en-GB"/>
        </w:rPr>
        <w:t>.</w:t>
      </w:r>
      <w:r w:rsidR="00F75D0D" w:rsidRPr="00E532C2">
        <w:rPr>
          <w:lang w:eastAsia="en-GB"/>
        </w:rPr>
        <w:t xml:space="preserve"> We observe</w:t>
      </w:r>
      <w:r w:rsidR="00CA30DE" w:rsidRPr="00E532C2">
        <w:rPr>
          <w:lang w:eastAsia="en-GB"/>
        </w:rPr>
        <w:t xml:space="preserve"> that </w:t>
      </w:r>
      <w:r w:rsidR="00A510B7" w:rsidRPr="00E532C2">
        <w:rPr>
          <w:lang w:eastAsia="en-GB"/>
        </w:rPr>
        <w:t xml:space="preserve">1) </w:t>
      </w:r>
      <w:r w:rsidR="007B7D56" w:rsidRPr="00114195">
        <w:rPr>
          <w:lang w:eastAsia="en-GB"/>
        </w:rPr>
        <w:t xml:space="preserve">per-panel </w:t>
      </w:r>
      <w:r w:rsidR="00245F48" w:rsidRPr="00114195">
        <w:rPr>
          <w:lang w:eastAsia="en-GB"/>
        </w:rPr>
        <w:t>power control results in higher throughput compared to per-UE power control</w:t>
      </w:r>
      <w:r w:rsidR="00245F48" w:rsidRPr="00E532C2">
        <w:rPr>
          <w:lang w:eastAsia="en-GB"/>
        </w:rPr>
        <w:t xml:space="preserve"> and 2) the performance difference between one and two </w:t>
      </w:r>
      <w:r w:rsidR="00F15426" w:rsidRPr="00114195">
        <w:rPr>
          <w:lang w:eastAsia="en-GB"/>
        </w:rPr>
        <w:t>CWs</w:t>
      </w:r>
      <w:r w:rsidR="00245F48" w:rsidRPr="00E532C2">
        <w:rPr>
          <w:lang w:eastAsia="en-GB"/>
        </w:rPr>
        <w:t xml:space="preserve"> is </w:t>
      </w:r>
      <w:r w:rsidR="00907CC9" w:rsidRPr="00E532C2">
        <w:rPr>
          <w:lang w:eastAsia="en-GB"/>
        </w:rPr>
        <w:t>insignificant</w:t>
      </w:r>
      <w:r w:rsidR="006B3408" w:rsidRPr="00114195">
        <w:rPr>
          <w:lang w:eastAsia="en-GB"/>
        </w:rPr>
        <w:t xml:space="preserve"> in terms of both mean and cell-edge user </w:t>
      </w:r>
      <w:r w:rsidR="00353346" w:rsidRPr="00114195">
        <w:rPr>
          <w:lang w:eastAsia="en-GB"/>
        </w:rPr>
        <w:t>throughput</w:t>
      </w:r>
      <w:r w:rsidR="00E31ED8" w:rsidRPr="00E532C2">
        <w:rPr>
          <w:lang w:eastAsia="en-GB"/>
        </w:rPr>
        <w:t>.</w:t>
      </w:r>
    </w:p>
    <w:p w14:paraId="0832DD1D" w14:textId="31FA47E5" w:rsidR="00D25025" w:rsidRPr="00E532C2" w:rsidRDefault="00D25025" w:rsidP="00D25025">
      <w:pPr>
        <w:pStyle w:val="Observation"/>
        <w:rPr>
          <w:lang w:val="en-US"/>
        </w:rPr>
      </w:pPr>
      <w:bookmarkStart w:id="5" w:name="_Toc127557867"/>
      <w:r w:rsidRPr="00E532C2">
        <w:rPr>
          <w:lang w:val="en-US"/>
        </w:rPr>
        <w:t xml:space="preserve">With per-panel power control, the benefits of two </w:t>
      </w:r>
      <w:r w:rsidR="00151AC3" w:rsidRPr="00114195">
        <w:rPr>
          <w:lang w:val="en-US"/>
        </w:rPr>
        <w:t>CWs</w:t>
      </w:r>
      <w:r w:rsidRPr="00E532C2">
        <w:rPr>
          <w:lang w:val="en-US"/>
        </w:rPr>
        <w:t xml:space="preserve"> compared to one </w:t>
      </w:r>
      <w:r w:rsidR="008635DA" w:rsidRPr="00114195">
        <w:rPr>
          <w:lang w:val="en-US"/>
        </w:rPr>
        <w:t>CW</w:t>
      </w:r>
      <w:r w:rsidRPr="00E532C2">
        <w:rPr>
          <w:lang w:val="en-US"/>
        </w:rPr>
        <w:t xml:space="preserve"> </w:t>
      </w:r>
      <w:r w:rsidR="00E95885" w:rsidRPr="00E532C2">
        <w:rPr>
          <w:lang w:val="en-US"/>
        </w:rPr>
        <w:t>is</w:t>
      </w:r>
      <w:r w:rsidRPr="00E532C2">
        <w:rPr>
          <w:lang w:val="en-US"/>
        </w:rPr>
        <w:t xml:space="preserve"> smaller</w:t>
      </w:r>
      <w:r w:rsidR="00BC3999" w:rsidRPr="00E532C2">
        <w:rPr>
          <w:lang w:val="en-US"/>
        </w:rPr>
        <w:t xml:space="preserve"> than with per-UE power cont</w:t>
      </w:r>
      <w:r w:rsidR="00094E97" w:rsidRPr="00E532C2">
        <w:rPr>
          <w:lang w:val="en-US"/>
        </w:rPr>
        <w:t>rol</w:t>
      </w:r>
      <w:r w:rsidRPr="00E532C2">
        <w:rPr>
          <w:lang w:val="en-US"/>
        </w:rPr>
        <w:t>.</w:t>
      </w:r>
      <w:bookmarkEnd w:id="5"/>
    </w:p>
    <w:p w14:paraId="539EA938" w14:textId="57E0598C" w:rsidR="00C96345" w:rsidRPr="00114195" w:rsidRDefault="00C96345" w:rsidP="00E22018">
      <w:pPr>
        <w:pStyle w:val="BodyText"/>
        <w:rPr>
          <w:lang w:eastAsia="en-GB"/>
        </w:rPr>
      </w:pPr>
      <w:r w:rsidRPr="00114195">
        <w:rPr>
          <w:lang w:eastAsia="en-GB"/>
        </w:rPr>
        <w:t xml:space="preserve">We have </w:t>
      </w:r>
      <w:r w:rsidR="00F72C0C" w:rsidRPr="00114195">
        <w:rPr>
          <w:lang w:eastAsia="en-GB"/>
        </w:rPr>
        <w:t xml:space="preserve">also </w:t>
      </w:r>
      <w:r w:rsidRPr="00114195">
        <w:rPr>
          <w:lang w:eastAsia="en-GB"/>
        </w:rPr>
        <w:t xml:space="preserve">compared the performance of one and two </w:t>
      </w:r>
      <w:r w:rsidR="00FE0683" w:rsidRPr="00114195">
        <w:rPr>
          <w:lang w:eastAsia="en-GB"/>
        </w:rPr>
        <w:t>CWs</w:t>
      </w:r>
      <w:r w:rsidRPr="00114195">
        <w:rPr>
          <w:lang w:eastAsia="en-GB"/>
        </w:rPr>
        <w:t xml:space="preserve"> for </w:t>
      </w:r>
      <w:r w:rsidR="009623E1">
        <w:rPr>
          <w:lang w:eastAsia="en-GB"/>
        </w:rPr>
        <w:t xml:space="preserve">the </w:t>
      </w:r>
      <w:r w:rsidRPr="00114195">
        <w:rPr>
          <w:lang w:eastAsia="en-GB"/>
        </w:rPr>
        <w:t>dense urban</w:t>
      </w:r>
      <w:r w:rsidR="008C211A">
        <w:rPr>
          <w:lang w:eastAsia="en-GB"/>
        </w:rPr>
        <w:t xml:space="preserve"> scenario</w:t>
      </w:r>
      <w:r w:rsidRPr="00114195">
        <w:rPr>
          <w:lang w:eastAsia="en-GB"/>
        </w:rPr>
        <w:t xml:space="preserve">, </w:t>
      </w:r>
      <w:r w:rsidR="00C16AFA" w:rsidRPr="00114195">
        <w:rPr>
          <w:lang w:eastAsia="en-GB"/>
        </w:rPr>
        <w:t>for the case of per-panel power control</w:t>
      </w:r>
      <w:r w:rsidRPr="00114195">
        <w:rPr>
          <w:lang w:eastAsia="en-GB"/>
        </w:rPr>
        <w:t xml:space="preserve">, and the results are shown in </w:t>
      </w:r>
      <w:r w:rsidR="0023221C" w:rsidRPr="00114195">
        <w:rPr>
          <w:lang w:eastAsia="en-GB"/>
        </w:rPr>
        <w:fldChar w:fldCharType="begin"/>
      </w:r>
      <w:r w:rsidR="0023221C" w:rsidRPr="00114195">
        <w:rPr>
          <w:lang w:eastAsia="en-GB"/>
        </w:rPr>
        <w:instrText xml:space="preserve"> REF _Ref118553283 \h </w:instrText>
      </w:r>
      <w:r w:rsidR="0023221C" w:rsidRPr="00114195">
        <w:rPr>
          <w:lang w:eastAsia="en-GB"/>
        </w:rPr>
      </w:r>
      <w:r w:rsidR="0023221C" w:rsidRPr="00114195">
        <w:rPr>
          <w:lang w:eastAsia="en-GB"/>
        </w:rPr>
        <w:fldChar w:fldCharType="separate"/>
      </w:r>
      <w:r w:rsidR="009F61E5" w:rsidRPr="00E532C2">
        <w:t xml:space="preserve">Figure </w:t>
      </w:r>
      <w:r w:rsidR="009F61E5">
        <w:rPr>
          <w:noProof/>
        </w:rPr>
        <w:t>3</w:t>
      </w:r>
      <w:r w:rsidR="0023221C" w:rsidRPr="00114195">
        <w:rPr>
          <w:lang w:eastAsia="en-GB"/>
        </w:rPr>
        <w:fldChar w:fldCharType="end"/>
      </w:r>
      <w:r w:rsidRPr="00114195">
        <w:rPr>
          <w:lang w:eastAsia="en-GB"/>
        </w:rPr>
        <w:t>.</w:t>
      </w:r>
    </w:p>
    <w:p w14:paraId="232BD6EB" w14:textId="4E9AE820" w:rsidR="0071421D" w:rsidRPr="00E532C2" w:rsidRDefault="00AA2DCD" w:rsidP="00C22F75">
      <w:pPr>
        <w:keepNext/>
        <w:jc w:val="center"/>
      </w:pPr>
      <w:r w:rsidRPr="00114195">
        <w:rPr>
          <w:noProof/>
          <w:lang w:eastAsia="en-GB"/>
        </w:rPr>
        <w:drawing>
          <wp:inline distT="0" distB="0" distL="0" distR="0" wp14:anchorId="74898CDE" wp14:editId="55A27710">
            <wp:extent cx="2880000" cy="2211687"/>
            <wp:effectExtent l="0" t="0" r="317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0000" cy="2211687"/>
                    </a:xfrm>
                    <a:prstGeom prst="rect">
                      <a:avLst/>
                    </a:prstGeom>
                  </pic:spPr>
                </pic:pic>
              </a:graphicData>
            </a:graphic>
          </wp:inline>
        </w:drawing>
      </w:r>
      <w:r w:rsidRPr="00114195">
        <w:rPr>
          <w:noProof/>
          <w:lang w:eastAsia="en-GB"/>
        </w:rPr>
        <w:drawing>
          <wp:inline distT="0" distB="0" distL="0" distR="0" wp14:anchorId="4901503A" wp14:editId="1109B67B">
            <wp:extent cx="2880000" cy="2211687"/>
            <wp:effectExtent l="0" t="0" r="317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0000" cy="2211687"/>
                    </a:xfrm>
                    <a:prstGeom prst="rect">
                      <a:avLst/>
                    </a:prstGeom>
                  </pic:spPr>
                </pic:pic>
              </a:graphicData>
            </a:graphic>
          </wp:inline>
        </w:drawing>
      </w:r>
    </w:p>
    <w:p w14:paraId="791BB1E2" w14:textId="48F474FC" w:rsidR="00C37A9C" w:rsidRPr="004512FD" w:rsidRDefault="00C37A9C" w:rsidP="00166029">
      <w:pPr>
        <w:pStyle w:val="TF"/>
        <w:rPr>
          <w:color w:val="FF0000"/>
          <w:lang w:eastAsia="en-GB"/>
        </w:rPr>
      </w:pPr>
      <w:bookmarkStart w:id="6" w:name="_Ref118553283"/>
      <w:r w:rsidRPr="00E532C2">
        <w:t xml:space="preserve">Figure </w:t>
      </w:r>
      <w:r w:rsidRPr="00E532C2">
        <w:fldChar w:fldCharType="begin"/>
      </w:r>
      <w:r w:rsidRPr="00AD198A">
        <w:instrText xml:space="preserve"> SEQ Figure \* ARABIC </w:instrText>
      </w:r>
      <w:r w:rsidRPr="00E532C2">
        <w:fldChar w:fldCharType="separate"/>
      </w:r>
      <w:r w:rsidR="009F61E5">
        <w:rPr>
          <w:noProof/>
        </w:rPr>
        <w:t>3</w:t>
      </w:r>
      <w:r w:rsidRPr="00E532C2">
        <w:fldChar w:fldCharType="end"/>
      </w:r>
      <w:bookmarkEnd w:id="6"/>
      <w:r w:rsidR="00040C2F" w:rsidRPr="00114195">
        <w:tab/>
      </w:r>
      <w:r w:rsidRPr="00E532C2">
        <w:t xml:space="preserve">Mean and cell-edge </w:t>
      </w:r>
      <w:r w:rsidR="00766974">
        <w:t xml:space="preserve">user </w:t>
      </w:r>
      <w:r w:rsidRPr="00E532C2">
        <w:t xml:space="preserve">throughput </w:t>
      </w:r>
      <w:r w:rsidR="001D4123" w:rsidRPr="00E532C2">
        <w:t xml:space="preserve">with STxMP </w:t>
      </w:r>
      <w:r w:rsidRPr="00E532C2">
        <w:t xml:space="preserve">for </w:t>
      </w:r>
      <w:r w:rsidR="006C45A6" w:rsidRPr="00E532C2">
        <w:t>the</w:t>
      </w:r>
      <w:r w:rsidR="005F261A" w:rsidRPr="00E532C2">
        <w:t xml:space="preserve"> </w:t>
      </w:r>
      <w:r w:rsidRPr="00E532C2">
        <w:t xml:space="preserve">dense urban </w:t>
      </w:r>
      <w:r w:rsidR="006C45A6" w:rsidRPr="00E532C2">
        <w:t>scenario</w:t>
      </w:r>
      <w:r w:rsidR="005F261A" w:rsidRPr="00E532C2">
        <w:t xml:space="preserve">, </w:t>
      </w:r>
      <w:r w:rsidRPr="00E532C2">
        <w:t xml:space="preserve">one and two </w:t>
      </w:r>
      <w:r w:rsidR="008C22B1" w:rsidRPr="00114195">
        <w:t>CWs</w:t>
      </w:r>
      <w:r w:rsidR="001D4123" w:rsidRPr="00E532C2">
        <w:t xml:space="preserve">, and with </w:t>
      </w:r>
      <w:r w:rsidR="00A42CB2" w:rsidRPr="00E532C2">
        <w:t xml:space="preserve">separate power control </w:t>
      </w:r>
      <w:r w:rsidR="006C45A6" w:rsidRPr="00E532C2">
        <w:t>per UE</w:t>
      </w:r>
      <w:r w:rsidR="00A42CB2" w:rsidRPr="00E532C2">
        <w:t xml:space="preserve"> </w:t>
      </w:r>
      <w:r w:rsidR="00C45DD1" w:rsidRPr="00E532C2">
        <w:t>panel</w:t>
      </w:r>
      <w:r w:rsidRPr="00E532C2">
        <w:t>.</w:t>
      </w:r>
    </w:p>
    <w:p w14:paraId="00DFCF2F" w14:textId="49185445" w:rsidR="00AA2DCD" w:rsidRPr="00114195" w:rsidRDefault="0066662B" w:rsidP="008856BF">
      <w:pPr>
        <w:pStyle w:val="BodyText"/>
        <w:rPr>
          <w:lang w:eastAsia="en-GB"/>
        </w:rPr>
      </w:pPr>
      <w:r w:rsidRPr="00114195">
        <w:rPr>
          <w:lang w:eastAsia="en-GB"/>
        </w:rPr>
        <w:t>As for</w:t>
      </w:r>
      <w:r w:rsidR="008856BF" w:rsidRPr="00114195">
        <w:rPr>
          <w:lang w:eastAsia="en-GB"/>
        </w:rPr>
        <w:t xml:space="preserve"> the</w:t>
      </w:r>
      <w:r w:rsidR="00C96345" w:rsidRPr="00114195">
        <w:rPr>
          <w:lang w:eastAsia="en-GB"/>
        </w:rPr>
        <w:t xml:space="preserve"> </w:t>
      </w:r>
      <w:r w:rsidR="00C76129" w:rsidRPr="00114195">
        <w:rPr>
          <w:lang w:eastAsia="en-GB"/>
        </w:rPr>
        <w:t>InH scenario</w:t>
      </w:r>
      <w:r w:rsidR="00C96345" w:rsidRPr="00114195">
        <w:rPr>
          <w:lang w:eastAsia="en-GB"/>
        </w:rPr>
        <w:t xml:space="preserve">, the performance gain with two </w:t>
      </w:r>
      <w:r w:rsidR="00275D16" w:rsidRPr="00114195">
        <w:rPr>
          <w:lang w:eastAsia="en-GB"/>
        </w:rPr>
        <w:t>CWs</w:t>
      </w:r>
      <w:r w:rsidR="00C96345" w:rsidRPr="00114195">
        <w:rPr>
          <w:lang w:eastAsia="en-GB"/>
        </w:rPr>
        <w:t xml:space="preserve"> </w:t>
      </w:r>
      <w:r w:rsidR="00D52D49" w:rsidRPr="00114195">
        <w:rPr>
          <w:lang w:eastAsia="en-GB"/>
        </w:rPr>
        <w:t xml:space="preserve">compared to one CW </w:t>
      </w:r>
      <w:r w:rsidR="00C96345" w:rsidRPr="00114195">
        <w:rPr>
          <w:lang w:eastAsia="en-GB"/>
        </w:rPr>
        <w:t xml:space="preserve">is </w:t>
      </w:r>
      <w:r w:rsidR="002A21B0" w:rsidRPr="00114195">
        <w:rPr>
          <w:lang w:eastAsia="en-GB"/>
        </w:rPr>
        <w:t xml:space="preserve">not </w:t>
      </w:r>
      <w:r w:rsidR="006246C2" w:rsidRPr="00114195">
        <w:rPr>
          <w:lang w:eastAsia="en-GB"/>
        </w:rPr>
        <w:t>substantial</w:t>
      </w:r>
      <w:r w:rsidR="0065763D" w:rsidRPr="00114195">
        <w:rPr>
          <w:lang w:eastAsia="en-GB"/>
        </w:rPr>
        <w:t xml:space="preserve"> for the dense urban scenario</w:t>
      </w:r>
      <w:r w:rsidR="00C96345" w:rsidRPr="00114195">
        <w:rPr>
          <w:lang w:eastAsia="en-GB"/>
        </w:rPr>
        <w:t xml:space="preserve">. </w:t>
      </w:r>
    </w:p>
    <w:p w14:paraId="2767BE8C" w14:textId="6C9A18FF" w:rsidR="00957029" w:rsidRPr="00AD198A" w:rsidRDefault="00957029" w:rsidP="00CF39BC">
      <w:pPr>
        <w:pStyle w:val="Heading3"/>
        <w:rPr>
          <w:lang w:eastAsia="en-GB"/>
        </w:rPr>
      </w:pPr>
      <w:r w:rsidRPr="00AD198A">
        <w:lastRenderedPageBreak/>
        <w:t>2.1.3</w:t>
      </w:r>
      <w:r w:rsidRPr="00AD198A">
        <w:tab/>
        <w:t xml:space="preserve">Concluding </w:t>
      </w:r>
      <w:r w:rsidRPr="00CF39BC">
        <w:t>remarks</w:t>
      </w:r>
    </w:p>
    <w:p w14:paraId="7F0B7052" w14:textId="1EC58FEA" w:rsidR="00957029" w:rsidRPr="00AD198A" w:rsidRDefault="00957029" w:rsidP="00143B2E">
      <w:pPr>
        <w:pStyle w:val="BodyText"/>
      </w:pPr>
      <w:r w:rsidRPr="00AD198A">
        <w:t xml:space="preserve">Currently in NR, one </w:t>
      </w:r>
      <w:r w:rsidR="00302D87" w:rsidRPr="00114195">
        <w:t>CW</w:t>
      </w:r>
      <w:r w:rsidRPr="00AD198A">
        <w:t xml:space="preserve"> is used for up to four layers. In general, staying with a single</w:t>
      </w:r>
      <w:r w:rsidR="00D82FF5">
        <w:t>-</w:t>
      </w:r>
      <w:r w:rsidR="00262A35" w:rsidRPr="00114195">
        <w:t>CW</w:t>
      </w:r>
      <w:r w:rsidRPr="00114195">
        <w:t xml:space="preserve"> </w:t>
      </w:r>
      <w:r w:rsidR="00D82FF5">
        <w:t>design</w:t>
      </w:r>
      <w:r w:rsidRPr="00AD198A">
        <w:t xml:space="preserve"> is quite beneficial from a higher</w:t>
      </w:r>
      <w:r w:rsidR="00196C8D" w:rsidRPr="00AD198A">
        <w:t>-</w:t>
      </w:r>
      <w:r w:rsidRPr="00AD198A">
        <w:t xml:space="preserve">layer point of view since there are no impacts to HARQ. The overhead also increases with an increased number of </w:t>
      </w:r>
      <w:r w:rsidR="00D2039D" w:rsidRPr="00114195">
        <w:t>CWs</w:t>
      </w:r>
      <w:r w:rsidRPr="00114195">
        <w:t>.</w:t>
      </w:r>
      <w:r w:rsidRPr="00AD198A">
        <w:t xml:space="preserve"> Finally, it is good to have a consistent rule when it comes to the relation between the number of layers and </w:t>
      </w:r>
      <w:r w:rsidR="00776FED" w:rsidRPr="00114195">
        <w:t>CWs</w:t>
      </w:r>
      <w:r w:rsidRPr="00AD198A">
        <w:t>, to limit the number of options</w:t>
      </w:r>
      <w:r w:rsidR="00C20D2F">
        <w:t>.</w:t>
      </w:r>
      <w:r w:rsidRPr="00AD198A">
        <w:t xml:space="preserve"> </w:t>
      </w:r>
      <w:r w:rsidR="00540690" w:rsidRPr="00AD198A">
        <w:t>Based on this discussion, and the simulation results, we propose</w:t>
      </w:r>
      <w:r w:rsidR="00462E75" w:rsidRPr="00E532C2">
        <w:t xml:space="preserve"> the following:</w:t>
      </w:r>
    </w:p>
    <w:p w14:paraId="2B391306" w14:textId="248A7B04" w:rsidR="001C5C1F" w:rsidRPr="00E532C2" w:rsidRDefault="00957029" w:rsidP="001C5C1F">
      <w:pPr>
        <w:pStyle w:val="Proposal"/>
      </w:pPr>
      <w:bookmarkStart w:id="7" w:name="_Ref115259477"/>
      <w:bookmarkStart w:id="8" w:name="_Toc127557870"/>
      <w:r w:rsidRPr="00AD198A">
        <w:t>Specify only single-</w:t>
      </w:r>
      <w:r w:rsidR="0070654B" w:rsidRPr="00114195">
        <w:t>CW</w:t>
      </w:r>
      <w:r w:rsidRPr="00AD198A">
        <w:t xml:space="preserve"> transmission for STxMP.</w:t>
      </w:r>
      <w:bookmarkEnd w:id="7"/>
      <w:bookmarkEnd w:id="8"/>
    </w:p>
    <w:p w14:paraId="2E246F39" w14:textId="2D7A627F" w:rsidR="00EC3DCE" w:rsidRPr="00AD198A" w:rsidRDefault="00FC32C8" w:rsidP="005C3349">
      <w:pPr>
        <w:pStyle w:val="Heading2"/>
        <w:rPr>
          <w:lang w:val="en-US"/>
        </w:rPr>
      </w:pPr>
      <w:r w:rsidRPr="00AD198A">
        <w:rPr>
          <w:lang w:val="en-US"/>
        </w:rPr>
        <w:t>2.2</w:t>
      </w:r>
      <w:r w:rsidRPr="00AD198A">
        <w:rPr>
          <w:lang w:val="en-US"/>
        </w:rPr>
        <w:tab/>
        <w:t>Design considerations</w:t>
      </w:r>
      <w:r w:rsidR="00C5093C" w:rsidRPr="00AD198A">
        <w:rPr>
          <w:lang w:val="en-US"/>
        </w:rPr>
        <w:t xml:space="preserve"> for single-DCI</w:t>
      </w:r>
      <w:r w:rsidR="006500C2" w:rsidRPr="00AD198A">
        <w:rPr>
          <w:lang w:val="en-US"/>
        </w:rPr>
        <w:t xml:space="preserve"> </w:t>
      </w:r>
      <w:r w:rsidR="00B15F03">
        <w:rPr>
          <w:lang w:val="en-US"/>
        </w:rPr>
        <w:t xml:space="preserve">based </w:t>
      </w:r>
      <w:r w:rsidR="006500C2" w:rsidRPr="00AD198A">
        <w:rPr>
          <w:lang w:val="en-US"/>
        </w:rPr>
        <w:t>STxMP</w:t>
      </w:r>
    </w:p>
    <w:p w14:paraId="248123AB" w14:textId="655BE2A2" w:rsidR="008063E9" w:rsidRPr="00114195" w:rsidRDefault="008063E9" w:rsidP="00EC3DCE">
      <w:pPr>
        <w:rPr>
          <w:noProof/>
        </w:rPr>
      </w:pPr>
      <w:r w:rsidRPr="00114195">
        <w:rPr>
          <w:noProof/>
        </w:rPr>
        <w:t>The WID states that precoding for both single-DCI and multi-DCI mTRP should be considered.</w:t>
      </w:r>
      <w:r w:rsidR="002227C5" w:rsidRPr="00114195">
        <w:rPr>
          <w:noProof/>
        </w:rPr>
        <w:t xml:space="preserve"> </w:t>
      </w:r>
      <w:r w:rsidR="001823D6" w:rsidRPr="00114195">
        <w:rPr>
          <w:noProof/>
        </w:rPr>
        <w:t>In</w:t>
      </w:r>
      <w:r w:rsidR="002227C5" w:rsidRPr="00114195">
        <w:rPr>
          <w:noProof/>
        </w:rPr>
        <w:t xml:space="preserve"> </w:t>
      </w:r>
      <w:r w:rsidR="00BB54DF">
        <w:rPr>
          <w:noProof/>
        </w:rPr>
        <w:t xml:space="preserve">this </w:t>
      </w:r>
      <w:r w:rsidR="002227C5" w:rsidRPr="00114195">
        <w:rPr>
          <w:noProof/>
        </w:rPr>
        <w:t xml:space="preserve">section, we </w:t>
      </w:r>
      <w:r w:rsidR="00035AB9" w:rsidRPr="00114195">
        <w:rPr>
          <w:noProof/>
        </w:rPr>
        <w:t xml:space="preserve">discuss </w:t>
      </w:r>
      <w:r w:rsidR="005E1A39" w:rsidRPr="00114195">
        <w:rPr>
          <w:noProof/>
        </w:rPr>
        <w:t xml:space="preserve">design cosideration for single-DCI based STxMP. </w:t>
      </w:r>
    </w:p>
    <w:p w14:paraId="54E2DFD7" w14:textId="68710AD5" w:rsidR="0074424E" w:rsidRPr="00114195" w:rsidRDefault="00692126" w:rsidP="00CE702A">
      <w:pPr>
        <w:pStyle w:val="BodyText"/>
        <w:rPr>
          <w:lang w:eastAsia="ja-JP"/>
        </w:rPr>
      </w:pPr>
      <w:r>
        <w:rPr>
          <w:lang w:eastAsia="ja-JP"/>
        </w:rPr>
        <w:t>We have the following</w:t>
      </w:r>
      <w:r w:rsidR="0074424E" w:rsidRPr="00114195">
        <w:rPr>
          <w:lang w:eastAsia="ja-JP"/>
        </w:rPr>
        <w:t xml:space="preserve"> working assumption </w:t>
      </w:r>
      <w:r>
        <w:rPr>
          <w:lang w:eastAsia="ja-JP"/>
        </w:rPr>
        <w:t>from</w:t>
      </w:r>
      <w:r w:rsidR="001F128A">
        <w:rPr>
          <w:lang w:eastAsia="ja-JP"/>
        </w:rPr>
        <w:t xml:space="preserve"> </w:t>
      </w:r>
      <w:r w:rsidR="0074424E" w:rsidRPr="00114195">
        <w:rPr>
          <w:lang w:eastAsia="ja-JP"/>
        </w:rPr>
        <w:t xml:space="preserve">RAN1#110: </w:t>
      </w:r>
    </w:p>
    <w:p w14:paraId="4121E0EB" w14:textId="7075BC3B" w:rsidR="00F100AD" w:rsidRPr="00114195" w:rsidRDefault="00F100AD" w:rsidP="00EC3DCE">
      <w:pPr>
        <w:rPr>
          <w:lang w:eastAsia="ja-JP"/>
        </w:rPr>
      </w:pPr>
      <w:r w:rsidRPr="00114195">
        <w:rPr>
          <w:noProof/>
          <w:lang w:eastAsia="ja-JP"/>
        </w:rPr>
        <mc:AlternateContent>
          <mc:Choice Requires="wps">
            <w:drawing>
              <wp:inline distT="0" distB="0" distL="0" distR="0" wp14:anchorId="6FC31F23" wp14:editId="649C5D6E">
                <wp:extent cx="6120765" cy="1365250"/>
                <wp:effectExtent l="0" t="0" r="13335" b="19050"/>
                <wp:docPr id="1" name="Text Box 1"/>
                <wp:cNvGraphicFramePr/>
                <a:graphic xmlns:a="http://schemas.openxmlformats.org/drawingml/2006/main">
                  <a:graphicData uri="http://schemas.microsoft.com/office/word/2010/wordprocessingShape">
                    <wps:wsp>
                      <wps:cNvSpPr txBox="1"/>
                      <wps:spPr>
                        <a:xfrm>
                          <a:off x="0" y="0"/>
                          <a:ext cx="6120765" cy="1365250"/>
                        </a:xfrm>
                        <a:prstGeom prst="rect">
                          <a:avLst/>
                        </a:prstGeom>
                        <a:solidFill>
                          <a:schemeClr val="lt1"/>
                        </a:solidFill>
                        <a:ln w="6350">
                          <a:solidFill>
                            <a:prstClr val="black"/>
                          </a:solidFill>
                        </a:ln>
                      </wps:spPr>
                      <wps:txbx>
                        <w:txbxContent>
                          <w:p w14:paraId="5D679C3A" w14:textId="77777777" w:rsidR="00F100AD" w:rsidRPr="00AB3D95" w:rsidRDefault="00F100AD" w:rsidP="00F100AD">
                            <w:pPr>
                              <w:pStyle w:val="BodyText"/>
                              <w:rPr>
                                <w:b/>
                                <w:bCs/>
                                <w:highlight w:val="yellow"/>
                              </w:rPr>
                            </w:pPr>
                            <w:r w:rsidRPr="00AB3D95">
                              <w:rPr>
                                <w:b/>
                                <w:bCs/>
                                <w:highlight w:val="yellow"/>
                              </w:rPr>
                              <w:t>Working assumption</w:t>
                            </w:r>
                            <w:r>
                              <w:rPr>
                                <w:b/>
                                <w:bCs/>
                                <w:highlight w:val="yellow"/>
                              </w:rPr>
                              <w:t xml:space="preserve"> (RAN1#110)</w:t>
                            </w:r>
                          </w:p>
                          <w:p w14:paraId="6AE13928" w14:textId="0E8B646B" w:rsidR="00F100AD" w:rsidRPr="00EC249A" w:rsidRDefault="00F100AD" w:rsidP="00F100AD">
                            <w:pPr>
                              <w:pStyle w:val="BodyText"/>
                            </w:pPr>
                            <w:r w:rsidRPr="00EC249A">
                              <w:t xml:space="preserve">Support the following scheme for </w:t>
                            </w:r>
                            <w:r w:rsidRPr="00486BC5">
                              <w:t>STxMP</w:t>
                            </w:r>
                            <w:r w:rsidRPr="00EC249A">
                              <w:t xml:space="preserve"> PUSCH transmission in single-DCI based mTRP</w:t>
                            </w:r>
                            <w:r w:rsidR="00A54F65">
                              <w:t xml:space="preserve"> system</w:t>
                            </w:r>
                            <w:r w:rsidRPr="00EC249A">
                              <w:t>:</w:t>
                            </w:r>
                          </w:p>
                          <w:p w14:paraId="5D5A966F" w14:textId="77777777" w:rsidR="00F100AD" w:rsidRPr="00EC249A" w:rsidRDefault="00F100AD" w:rsidP="00E86DAD">
                            <w:pPr>
                              <w:pStyle w:val="BodyText"/>
                              <w:numPr>
                                <w:ilvl w:val="0"/>
                                <w:numId w:val="19"/>
                              </w:numPr>
                            </w:pPr>
                            <w:r w:rsidRPr="00EC249A">
                              <w:t>SDM scheme</w:t>
                            </w:r>
                          </w:p>
                          <w:p w14:paraId="774A1788" w14:textId="77777777" w:rsidR="00F100AD" w:rsidRPr="00FB2DDF" w:rsidRDefault="00F100AD" w:rsidP="00E86DAD">
                            <w:pPr>
                              <w:pStyle w:val="BodyText"/>
                              <w:numPr>
                                <w:ilvl w:val="0"/>
                                <w:numId w:val="19"/>
                              </w:numPr>
                            </w:pPr>
                            <w:r w:rsidRPr="00EC249A">
                              <w:t>In RAN1#110bis-e, RAN1 will only consider SFN based transmission scheme to support in addition to the above. Decision to support or not to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C31F23" id="Text Box 1" o:spid="_x0000_s1027" type="#_x0000_t202" style="width:481.95pt;height:1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" fillcolor="white [3201]" strokeweight=".5pt">
                <v:textbox style="mso-fit-shape-to-text:t">
                  <w:txbxContent>
                    <w:p w14:paraId="5D679C3A" w14:textId="77777777" w:rsidR="00F100AD" w:rsidRPr="00AB3D95" w:rsidRDefault="00F100AD" w:rsidP="00F100AD">
                      <w:pPr>
                        <w:pStyle w:val="BodyText"/>
                        <w:rPr>
                          <w:b/>
                          <w:bCs/>
                          <w:highlight w:val="yellow"/>
                        </w:rPr>
                      </w:pPr>
                      <w:r w:rsidRPr="00AB3D95">
                        <w:rPr>
                          <w:b/>
                          <w:bCs/>
                          <w:highlight w:val="yellow"/>
                        </w:rPr>
                        <w:t>Working assumption</w:t>
                      </w:r>
                      <w:r>
                        <w:rPr>
                          <w:b/>
                          <w:bCs/>
                          <w:highlight w:val="yellow"/>
                        </w:rPr>
                        <w:t xml:space="preserve"> (RAN1#110)</w:t>
                      </w:r>
                    </w:p>
                    <w:p w14:paraId="6AE13928" w14:textId="0E8B646B" w:rsidR="00F100AD" w:rsidRPr="00EC249A" w:rsidRDefault="00F100AD" w:rsidP="00F100AD">
                      <w:pPr>
                        <w:pStyle w:val="BodyText"/>
                      </w:pPr>
                      <w:r w:rsidRPr="00EC249A">
                        <w:t xml:space="preserve">Support the following scheme for </w:t>
                      </w:r>
                      <w:r w:rsidRPr="00486BC5">
                        <w:t>STxMP</w:t>
                      </w:r>
                      <w:r w:rsidRPr="00EC249A">
                        <w:t xml:space="preserve"> PUSCH transmission in single-DCI based mTRP</w:t>
                      </w:r>
                      <w:r w:rsidR="00A54F65">
                        <w:t xml:space="preserve"> system</w:t>
                      </w:r>
                      <w:r w:rsidRPr="00EC249A">
                        <w:t>:</w:t>
                      </w:r>
                    </w:p>
                    <w:p w14:paraId="5D5A966F" w14:textId="77777777" w:rsidR="00F100AD" w:rsidRPr="00EC249A" w:rsidRDefault="00F100AD" w:rsidP="00E86DAD">
                      <w:pPr>
                        <w:pStyle w:val="BodyText"/>
                        <w:numPr>
                          <w:ilvl w:val="0"/>
                          <w:numId w:val="19"/>
                        </w:numPr>
                      </w:pPr>
                      <w:r w:rsidRPr="00EC249A">
                        <w:t>SDM scheme</w:t>
                      </w:r>
                    </w:p>
                    <w:p w14:paraId="774A1788" w14:textId="77777777" w:rsidR="00F100AD" w:rsidRPr="00FB2DDF" w:rsidRDefault="00F100AD" w:rsidP="00E86DAD">
                      <w:pPr>
                        <w:pStyle w:val="BodyText"/>
                        <w:numPr>
                          <w:ilvl w:val="0"/>
                          <w:numId w:val="19"/>
                        </w:numPr>
                      </w:pPr>
                      <w:r w:rsidRPr="00EC249A">
                        <w:t>In RAN1#110bis-e, RAN1 will only consider SFN based transmission scheme to support in addition to the above. Decision to support or not to be made in RAN1#110bis-e.</w:t>
                      </w:r>
                    </w:p>
                  </w:txbxContent>
                </v:textbox>
                <w10:anchorlock/>
              </v:shape>
            </w:pict>
          </mc:Fallback>
        </mc:AlternateContent>
      </w:r>
    </w:p>
    <w:p w14:paraId="605BA891" w14:textId="205D3785" w:rsidR="000E162E" w:rsidRDefault="00E84923" w:rsidP="0011688B">
      <w:pPr>
        <w:pStyle w:val="BodyText"/>
      </w:pPr>
      <w:r w:rsidRPr="00114195">
        <w:t xml:space="preserve">During the </w:t>
      </w:r>
      <w:r w:rsidR="003B1778" w:rsidRPr="00114195">
        <w:t>RAN1#110bis-e</w:t>
      </w:r>
      <w:r w:rsidR="0011688B" w:rsidRPr="00114195">
        <w:t xml:space="preserve"> meeting</w:t>
      </w:r>
      <w:r w:rsidR="00333585" w:rsidRPr="00114195">
        <w:t xml:space="preserve">, </w:t>
      </w:r>
      <w:r w:rsidR="00805F3A" w:rsidRPr="00114195">
        <w:t xml:space="preserve">it was agreed that </w:t>
      </w:r>
      <w:r w:rsidR="00BD5830" w:rsidRPr="00114195">
        <w:t>SFN will be supported</w:t>
      </w:r>
      <w:r w:rsidR="000E162E">
        <w:t>:</w:t>
      </w:r>
    </w:p>
    <w:p w14:paraId="33279D2B" w14:textId="7BC53245" w:rsidR="000E162E" w:rsidRDefault="000E162E" w:rsidP="0011688B">
      <w:pPr>
        <w:pStyle w:val="BodyText"/>
      </w:pPr>
      <w:r w:rsidRPr="00631C8F">
        <w:rPr>
          <w:noProof/>
        </w:rPr>
        <mc:AlternateContent>
          <mc:Choice Requires="wps">
            <w:drawing>
              <wp:inline distT="0" distB="0" distL="0" distR="0" wp14:anchorId="57267F78" wp14:editId="02055CD4">
                <wp:extent cx="6120765" cy="565150"/>
                <wp:effectExtent l="0" t="0" r="13335" b="19050"/>
                <wp:docPr id="16" name="Text Box 16"/>
                <wp:cNvGraphicFramePr/>
                <a:graphic xmlns:a="http://schemas.openxmlformats.org/drawingml/2006/main">
                  <a:graphicData uri="http://schemas.microsoft.com/office/word/2010/wordprocessingShape">
                    <wps:wsp>
                      <wps:cNvSpPr txBox="1"/>
                      <wps:spPr>
                        <a:xfrm>
                          <a:off x="0" y="0"/>
                          <a:ext cx="6120765" cy="565150"/>
                        </a:xfrm>
                        <a:prstGeom prst="rect">
                          <a:avLst/>
                        </a:prstGeom>
                        <a:solidFill>
                          <a:schemeClr val="lt1"/>
                        </a:solidFill>
                        <a:ln w="6350">
                          <a:solidFill>
                            <a:prstClr val="black"/>
                          </a:solidFill>
                        </a:ln>
                      </wps:spPr>
                      <wps:txbx>
                        <w:txbxContent>
                          <w:p w14:paraId="11C548C6" w14:textId="7A0C712D" w:rsidR="000E162E" w:rsidRPr="00964A0B" w:rsidRDefault="000E162E" w:rsidP="000E162E">
                            <w:pPr>
                              <w:pStyle w:val="BodyText"/>
                              <w:rPr>
                                <w:b/>
                                <w:bCs/>
                                <w:highlight w:val="green"/>
                                <w:lang w:val="en-GB"/>
                              </w:rPr>
                            </w:pPr>
                            <w:r w:rsidRPr="00964A0B">
                              <w:rPr>
                                <w:b/>
                                <w:bCs/>
                                <w:highlight w:val="green"/>
                                <w:lang w:val="en-GB"/>
                              </w:rPr>
                              <w:t>Agreement (RAN1#11</w:t>
                            </w:r>
                            <w:r>
                              <w:rPr>
                                <w:b/>
                                <w:bCs/>
                                <w:highlight w:val="green"/>
                                <w:lang w:val="en-GB"/>
                              </w:rPr>
                              <w:t>0bis-e</w:t>
                            </w:r>
                            <w:r w:rsidRPr="00964A0B">
                              <w:rPr>
                                <w:b/>
                                <w:bCs/>
                                <w:highlight w:val="green"/>
                                <w:lang w:val="en-GB"/>
                              </w:rPr>
                              <w:t>)</w:t>
                            </w:r>
                          </w:p>
                          <w:p w14:paraId="588598B6" w14:textId="7F86F19C" w:rsidR="000E162E" w:rsidRPr="000E162E" w:rsidRDefault="000E162E" w:rsidP="000E162E">
                            <w:pPr>
                              <w:pStyle w:val="BodyText"/>
                            </w:pPr>
                            <w:r w:rsidRPr="003D2ADB">
                              <w:t>Support SFN-based transmission scheme for STxMP PUSCH transmission in single-DCI based mTRP system in Rel-18</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267F78" id="Text Box 16" o:spid="_x0000_s1028" type="#_x0000_t202" style="width:481.95pt;height: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" fillcolor="white [3201]" strokeweight=".5pt">
                <v:textbox style="mso-fit-shape-to-text:t">
                  <w:txbxContent>
                    <w:p w14:paraId="11C548C6" w14:textId="7A0C712D" w:rsidR="000E162E" w:rsidRPr="00964A0B" w:rsidRDefault="000E162E" w:rsidP="000E162E">
                      <w:pPr>
                        <w:pStyle w:val="BodyText"/>
                        <w:rPr>
                          <w:b/>
                          <w:bCs/>
                          <w:highlight w:val="green"/>
                          <w:lang w:val="en-GB"/>
                        </w:rPr>
                      </w:pPr>
                      <w:r w:rsidRPr="00964A0B">
                        <w:rPr>
                          <w:b/>
                          <w:bCs/>
                          <w:highlight w:val="green"/>
                          <w:lang w:val="en-GB"/>
                        </w:rPr>
                        <w:t>Agreement (RAN1#11</w:t>
                      </w:r>
                      <w:r>
                        <w:rPr>
                          <w:b/>
                          <w:bCs/>
                          <w:highlight w:val="green"/>
                          <w:lang w:val="en-GB"/>
                        </w:rPr>
                        <w:t>0bis-e</w:t>
                      </w:r>
                      <w:r w:rsidRPr="00964A0B">
                        <w:rPr>
                          <w:b/>
                          <w:bCs/>
                          <w:highlight w:val="green"/>
                          <w:lang w:val="en-GB"/>
                        </w:rPr>
                        <w:t>)</w:t>
                      </w:r>
                    </w:p>
                    <w:p w14:paraId="588598B6" w14:textId="7F86F19C" w:rsidR="000E162E" w:rsidRPr="000E162E" w:rsidRDefault="000E162E" w:rsidP="000E162E">
                      <w:pPr>
                        <w:pStyle w:val="BodyText"/>
                      </w:pPr>
                      <w:r w:rsidRPr="003D2ADB">
                        <w:t>Support SFN-based transmission scheme for STxMP PUSCH transmission in single-DCI based mTRP system in Rel-18</w:t>
                      </w:r>
                      <w:r>
                        <w:t>.</w:t>
                      </w:r>
                    </w:p>
                  </w:txbxContent>
                </v:textbox>
                <w10:anchorlock/>
              </v:shape>
            </w:pict>
          </mc:Fallback>
        </mc:AlternateContent>
      </w:r>
    </w:p>
    <w:p w14:paraId="332402B2" w14:textId="1639D6C5" w:rsidR="00DF7AD8" w:rsidRPr="00114195" w:rsidRDefault="000017E9" w:rsidP="0011688B">
      <w:pPr>
        <w:pStyle w:val="BodyText"/>
      </w:pPr>
      <w:r w:rsidRPr="00114195">
        <w:t xml:space="preserve">Therefore, </w:t>
      </w:r>
      <w:r w:rsidR="00475D19">
        <w:t xml:space="preserve">with </w:t>
      </w:r>
      <w:r w:rsidR="00623EC7">
        <w:fldChar w:fldCharType="begin"/>
      </w:r>
      <w:r w:rsidR="00623EC7">
        <w:instrText xml:space="preserve"> REF _Ref115259477 \r \h </w:instrText>
      </w:r>
      <w:r w:rsidR="00623EC7">
        <w:fldChar w:fldCharType="separate"/>
      </w:r>
      <w:r w:rsidR="009F61E5">
        <w:t>Proposal 1</w:t>
      </w:r>
      <w:r w:rsidR="00623EC7">
        <w:fldChar w:fldCharType="end"/>
      </w:r>
      <w:r w:rsidR="00623EC7">
        <w:t xml:space="preserve"> in mind, </w:t>
      </w:r>
      <w:r w:rsidRPr="00114195">
        <w:t>we propose to:</w:t>
      </w:r>
    </w:p>
    <w:p w14:paraId="3AA42E69" w14:textId="5D2656C3" w:rsidR="00DF7AD8" w:rsidRPr="00114195" w:rsidRDefault="00DF7AD8" w:rsidP="00DF7AD8">
      <w:pPr>
        <w:pStyle w:val="Proposal"/>
      </w:pPr>
      <w:bookmarkStart w:id="9" w:name="_Ref115259852"/>
      <w:bookmarkStart w:id="10" w:name="_Toc115449514"/>
      <w:bookmarkStart w:id="11" w:name="_Toc127557871"/>
      <w:r w:rsidRPr="00114195">
        <w:t xml:space="preserve">Confirm the </w:t>
      </w:r>
      <w:r w:rsidR="00824A90" w:rsidRPr="00114195">
        <w:t xml:space="preserve">above </w:t>
      </w:r>
      <w:r w:rsidRPr="00114195">
        <w:t>working assumption with the following updates:</w:t>
      </w:r>
      <w:bookmarkEnd w:id="9"/>
      <w:bookmarkEnd w:id="10"/>
      <w:bookmarkEnd w:id="11"/>
    </w:p>
    <w:p w14:paraId="4795446A" w14:textId="1206F020" w:rsidR="00DF7AD8" w:rsidRPr="00114195" w:rsidRDefault="00DF7AD8" w:rsidP="00DF7AD8">
      <w:pPr>
        <w:pStyle w:val="BodyText"/>
      </w:pPr>
      <w:r w:rsidRPr="00114195">
        <w:t>Support the following scheme</w:t>
      </w:r>
      <w:r w:rsidRPr="00114195">
        <w:rPr>
          <w:color w:val="FF0000"/>
        </w:rPr>
        <w:t>s</w:t>
      </w:r>
      <w:r w:rsidRPr="00114195">
        <w:t xml:space="preserve"> for STxMP PUSCH transmission in single-DCI based mTRP system:</w:t>
      </w:r>
    </w:p>
    <w:p w14:paraId="446E8148" w14:textId="14628948" w:rsidR="00DF7AD8" w:rsidRPr="00114195" w:rsidRDefault="00DF7AD8" w:rsidP="00E86DAD">
      <w:pPr>
        <w:pStyle w:val="BodyText"/>
        <w:numPr>
          <w:ilvl w:val="0"/>
          <w:numId w:val="19"/>
        </w:numPr>
      </w:pPr>
      <w:r w:rsidRPr="00114195">
        <w:t>SDM scheme</w:t>
      </w:r>
      <w:r w:rsidR="00781533">
        <w:rPr>
          <w:color w:val="FF0000"/>
        </w:rPr>
        <w:t>,</w:t>
      </w:r>
    </w:p>
    <w:p w14:paraId="23778132" w14:textId="75BE2844" w:rsidR="00DF7AD8" w:rsidRPr="000A2C08" w:rsidRDefault="00DF7AD8" w:rsidP="00E86DAD">
      <w:pPr>
        <w:pStyle w:val="BodyText"/>
        <w:numPr>
          <w:ilvl w:val="0"/>
          <w:numId w:val="19"/>
        </w:numPr>
      </w:pPr>
      <w:r w:rsidRPr="00114195">
        <w:t>SFN scheme</w:t>
      </w:r>
      <w:r w:rsidR="000465D3" w:rsidRPr="000465D3">
        <w:rPr>
          <w:color w:val="FF0000"/>
        </w:rPr>
        <w:t>.</w:t>
      </w:r>
      <w:r w:rsidRPr="00114195">
        <w:t xml:space="preserve"> </w:t>
      </w:r>
      <w:r w:rsidRPr="00114195">
        <w:rPr>
          <w:strike/>
          <w:color w:val="FF0000"/>
        </w:rPr>
        <w:t>In RAN1#110bis-e, RAN1 will only consider SFN based transmission scheme to support in addition to the above. Decision to support or not to be made in RAN1#110bis-e.</w:t>
      </w:r>
    </w:p>
    <w:p w14:paraId="1B1BA8F3" w14:textId="2E234384" w:rsidR="000A2C08" w:rsidRDefault="000A2C08" w:rsidP="000A2C08">
      <w:pPr>
        <w:pStyle w:val="BodyText"/>
        <w:rPr>
          <w:color w:val="FF0000"/>
        </w:rPr>
      </w:pPr>
      <w:r>
        <w:rPr>
          <w:color w:val="FF0000"/>
        </w:rPr>
        <w:t>For both schemes, the number of CWs is 1.</w:t>
      </w:r>
    </w:p>
    <w:p w14:paraId="55BCE0DB" w14:textId="3143DD53" w:rsidR="0067544F" w:rsidRPr="00114195" w:rsidRDefault="0067544F" w:rsidP="00CC3409">
      <w:r w:rsidRPr="00727410">
        <w:rPr>
          <w:noProof/>
        </w:rPr>
        <w:t xml:space="preserve">The remainder of this section is organized as follows. in Section 2.2.1, we discuss the configuration of SRS resources over two SRS resource sets. In Section 2.2.2, we discuss dynamic switching between sTRP and mTRP transmission. In Section 2.2.3, we discuss </w:t>
      </w:r>
      <w:r w:rsidR="00124CB0">
        <w:rPr>
          <w:noProof/>
        </w:rPr>
        <w:t xml:space="preserve">the </w:t>
      </w:r>
      <w:r w:rsidR="00DF6196">
        <w:rPr>
          <w:noProof/>
        </w:rPr>
        <w:t xml:space="preserve">maximum </w:t>
      </w:r>
      <w:r w:rsidR="00124CB0">
        <w:rPr>
          <w:noProof/>
        </w:rPr>
        <w:t>number of</w:t>
      </w:r>
      <w:r w:rsidRPr="00727410">
        <w:rPr>
          <w:noProof/>
        </w:rPr>
        <w:t xml:space="preserve"> layer</w:t>
      </w:r>
      <w:r w:rsidR="00124CB0">
        <w:rPr>
          <w:noProof/>
        </w:rPr>
        <w:t>s</w:t>
      </w:r>
      <w:r w:rsidRPr="00727410">
        <w:rPr>
          <w:noProof/>
        </w:rPr>
        <w:t xml:space="preserve"> </w:t>
      </w:r>
      <w:r w:rsidR="003A7383">
        <w:rPr>
          <w:noProof/>
        </w:rPr>
        <w:t xml:space="preserve">for </w:t>
      </w:r>
      <w:r w:rsidRPr="00727410">
        <w:rPr>
          <w:noProof/>
        </w:rPr>
        <w:t xml:space="preserve">STxMP. Finally, in </w:t>
      </w:r>
      <w:r w:rsidR="00251321" w:rsidRPr="00727410">
        <w:rPr>
          <w:noProof/>
        </w:rPr>
        <w:t xml:space="preserve">Section 2.2.4, </w:t>
      </w:r>
      <w:r w:rsidRPr="00727410">
        <w:rPr>
          <w:noProof/>
        </w:rPr>
        <w:t>we discuss aspects related to DMRS and PTRS configuation.</w:t>
      </w:r>
    </w:p>
    <w:p w14:paraId="43327540" w14:textId="45F803A3" w:rsidR="00CA502B" w:rsidRDefault="00CA502B" w:rsidP="00CA502B">
      <w:pPr>
        <w:pStyle w:val="Heading3"/>
        <w:rPr>
          <w:lang w:val="en-US"/>
        </w:rPr>
      </w:pPr>
      <w:r w:rsidRPr="00114195">
        <w:rPr>
          <w:lang w:val="en-US"/>
        </w:rPr>
        <w:t>2.2.1</w:t>
      </w:r>
      <w:r w:rsidRPr="00114195">
        <w:rPr>
          <w:lang w:val="en-US"/>
        </w:rPr>
        <w:tab/>
      </w:r>
      <w:r w:rsidR="00C936B2" w:rsidRPr="00114195">
        <w:rPr>
          <w:lang w:val="en-US"/>
        </w:rPr>
        <w:t xml:space="preserve">SRS </w:t>
      </w:r>
      <w:r w:rsidR="00177269" w:rsidRPr="00114195">
        <w:rPr>
          <w:lang w:val="en-US"/>
        </w:rPr>
        <w:t>resource</w:t>
      </w:r>
      <w:r w:rsidR="00E762B8" w:rsidRPr="00114195">
        <w:rPr>
          <w:lang w:val="en-US"/>
        </w:rPr>
        <w:t>/</w:t>
      </w:r>
      <w:r w:rsidR="00C936B2" w:rsidRPr="00114195">
        <w:rPr>
          <w:lang w:val="en-US"/>
        </w:rPr>
        <w:t>resource set configuration</w:t>
      </w:r>
    </w:p>
    <w:p w14:paraId="5C2871C7" w14:textId="77777777" w:rsidR="00703E08" w:rsidRDefault="00566D89" w:rsidP="00566D89">
      <w:pPr>
        <w:rPr>
          <w:lang w:eastAsia="ja-JP"/>
        </w:rPr>
      </w:pPr>
      <w:r w:rsidRPr="00AD198A">
        <w:rPr>
          <w:lang w:eastAsia="ja-JP"/>
        </w:rPr>
        <w:t xml:space="preserve">Up to Rel-16, a single </w:t>
      </w:r>
      <w:r w:rsidR="00FF1382" w:rsidRPr="00114195">
        <w:rPr>
          <w:lang w:eastAsia="ja-JP"/>
        </w:rPr>
        <w:t>SRS resource set</w:t>
      </w:r>
      <w:r w:rsidRPr="00AD198A">
        <w:rPr>
          <w:lang w:eastAsia="ja-JP"/>
        </w:rPr>
        <w:t xml:space="preserve"> is used to select which precoder to use for the scheduled PUSCH. In Rel-17, </w:t>
      </w:r>
      <w:r w:rsidR="0027278F">
        <w:rPr>
          <w:lang w:eastAsia="ja-JP"/>
        </w:rPr>
        <w:t>an additional</w:t>
      </w:r>
      <w:r w:rsidRPr="00114195">
        <w:rPr>
          <w:lang w:eastAsia="ja-JP"/>
        </w:rPr>
        <w:t xml:space="preserve"> </w:t>
      </w:r>
      <w:r w:rsidR="008C4BFB" w:rsidRPr="00114195">
        <w:rPr>
          <w:lang w:eastAsia="ja-JP"/>
        </w:rPr>
        <w:t>SRS resource set</w:t>
      </w:r>
      <w:r w:rsidRPr="00AD198A">
        <w:rPr>
          <w:lang w:eastAsia="ja-JP"/>
        </w:rPr>
        <w:t xml:space="preserve"> was introduced to handle PUSCH repetition over two TRPs.</w:t>
      </w:r>
      <w:r w:rsidR="009121B9" w:rsidRPr="00114195">
        <w:rPr>
          <w:lang w:eastAsia="ja-JP"/>
        </w:rPr>
        <w:t xml:space="preserve"> </w:t>
      </w:r>
    </w:p>
    <w:p w14:paraId="567BB12F" w14:textId="70535AED" w:rsidR="00703E08" w:rsidRDefault="00703E08" w:rsidP="00703E08">
      <w:pPr>
        <w:pStyle w:val="Heading4"/>
      </w:pPr>
      <w:r>
        <w:t>2.2.1.1</w:t>
      </w:r>
      <w:r>
        <w:tab/>
        <w:t>SDM</w:t>
      </w:r>
      <w:r w:rsidR="00D13F40">
        <w:t xml:space="preserve"> STxMP</w:t>
      </w:r>
    </w:p>
    <w:p w14:paraId="14192FF3" w14:textId="7A818D2B" w:rsidR="00566D89" w:rsidRDefault="00543918" w:rsidP="00566D89">
      <w:pPr>
        <w:rPr>
          <w:lang w:eastAsia="ja-JP"/>
        </w:rPr>
      </w:pPr>
      <w:r>
        <w:rPr>
          <w:lang w:eastAsia="ja-JP"/>
        </w:rPr>
        <w:t>For SDM STxMP, i</w:t>
      </w:r>
      <w:r w:rsidR="009121B9" w:rsidRPr="00114195">
        <w:rPr>
          <w:lang w:eastAsia="ja-JP"/>
        </w:rPr>
        <w:t>n the RAN1#110bis-e meeting, the following was agreed</w:t>
      </w:r>
      <w:r w:rsidR="00B326A2">
        <w:rPr>
          <w:lang w:eastAsia="ja-JP"/>
        </w:rPr>
        <w:t>:</w:t>
      </w:r>
    </w:p>
    <w:p w14:paraId="48AF19D4" w14:textId="06270BBF" w:rsidR="00566D89" w:rsidRPr="00AD198A" w:rsidRDefault="00566D89" w:rsidP="00566D89">
      <w:pPr>
        <w:rPr>
          <w:lang w:eastAsia="ja-JP"/>
        </w:rPr>
      </w:pPr>
      <w:r w:rsidRPr="00AD198A">
        <w:rPr>
          <w:noProof/>
        </w:rPr>
        <w:lastRenderedPageBreak/>
        <mc:AlternateContent>
          <mc:Choice Requires="wps">
            <w:drawing>
              <wp:inline distT="0" distB="0" distL="0" distR="0" wp14:anchorId="22FA4B45" wp14:editId="5F8D74B9">
                <wp:extent cx="6120765" cy="1963420"/>
                <wp:effectExtent l="0" t="0" r="13335" b="17780"/>
                <wp:docPr id="14" name="Text Box 14"/>
                <wp:cNvGraphicFramePr/>
                <a:graphic xmlns:a="http://schemas.openxmlformats.org/drawingml/2006/main">
                  <a:graphicData uri="http://schemas.microsoft.com/office/word/2010/wordprocessingShape">
                    <wps:wsp>
                      <wps:cNvSpPr txBox="1"/>
                      <wps:spPr>
                        <a:xfrm>
                          <a:off x="0" y="0"/>
                          <a:ext cx="6120765" cy="1963420"/>
                        </a:xfrm>
                        <a:prstGeom prst="rect">
                          <a:avLst/>
                        </a:prstGeom>
                        <a:solidFill>
                          <a:schemeClr val="lt1"/>
                        </a:solidFill>
                        <a:ln w="6350">
                          <a:solidFill>
                            <a:prstClr val="black"/>
                          </a:solidFill>
                        </a:ln>
                      </wps:spPr>
                      <wps:txbx>
                        <w:txbxContent>
                          <w:p w14:paraId="007EBBBA" w14:textId="77777777" w:rsidR="00566D89" w:rsidRPr="0040716C" w:rsidRDefault="00566D89" w:rsidP="00566D89">
                            <w:pPr>
                              <w:pStyle w:val="BodyText"/>
                              <w:rPr>
                                <w:b/>
                                <w:bCs/>
                              </w:rPr>
                            </w:pPr>
                            <w:r w:rsidRPr="0040716C">
                              <w:rPr>
                                <w:b/>
                                <w:bCs/>
                                <w:highlight w:val="green"/>
                              </w:rPr>
                              <w:t>Agreement (RAN1#110bis-e)</w:t>
                            </w:r>
                          </w:p>
                          <w:p w14:paraId="18F47CA7" w14:textId="229E6EA5" w:rsidR="00566D89" w:rsidRPr="001461AB" w:rsidRDefault="00566D89" w:rsidP="00371629">
                            <w:pPr>
                              <w:pStyle w:val="BodyText"/>
                              <w:rPr>
                                <w:b/>
                                <w:bCs/>
                              </w:rPr>
                            </w:pPr>
                            <w:r w:rsidRPr="001461AB">
                              <w:rPr>
                                <w:rStyle w:val="Strong"/>
                                <w:b w:val="0"/>
                              </w:rPr>
                              <w:t>For SDM scheme of single-DCI based STxMP PUSCH</w:t>
                            </w:r>
                            <w:r w:rsidR="003A7DF3">
                              <w:rPr>
                                <w:rStyle w:val="Strong"/>
                                <w:b w:val="0"/>
                                <w:bCs w:val="0"/>
                              </w:rPr>
                              <w:t>.</w:t>
                            </w:r>
                          </w:p>
                          <w:p w14:paraId="3171CCAF" w14:textId="23B99BE5" w:rsidR="00566D89" w:rsidRPr="001461AB" w:rsidRDefault="00566D89" w:rsidP="00A02329">
                            <w:pPr>
                              <w:pStyle w:val="BodyText"/>
                              <w:numPr>
                                <w:ilvl w:val="0"/>
                                <w:numId w:val="21"/>
                              </w:numPr>
                              <w:rPr>
                                <w:b/>
                                <w:bCs/>
                              </w:rPr>
                            </w:pPr>
                            <w:r w:rsidRPr="001461AB">
                              <w:rPr>
                                <w:rStyle w:val="Strong"/>
                                <w:b w:val="0"/>
                              </w:rPr>
                              <w:t>Configure two SRS resource sets for CB or NCB.</w:t>
                            </w:r>
                            <w:r w:rsidRPr="001461AB">
                              <w:rPr>
                                <w:b/>
                                <w:bCs/>
                              </w:rPr>
                              <w:t xml:space="preserve"> </w:t>
                            </w:r>
                          </w:p>
                          <w:p w14:paraId="496B4B93" w14:textId="77777777" w:rsidR="00566D89" w:rsidRPr="001461AB" w:rsidRDefault="00566D89" w:rsidP="00A02329">
                            <w:pPr>
                              <w:pStyle w:val="BodyText"/>
                              <w:numPr>
                                <w:ilvl w:val="1"/>
                                <w:numId w:val="21"/>
                              </w:numPr>
                              <w:rPr>
                                <w:b/>
                                <w:bCs/>
                              </w:rPr>
                            </w:pPr>
                            <w:r w:rsidRPr="00371629">
                              <w:rPr>
                                <w:rStyle w:val="Strong"/>
                                <w:b w:val="0"/>
                              </w:rPr>
                              <w:t xml:space="preserve">FFS: </w:t>
                            </w:r>
                            <w:r w:rsidRPr="0054632B">
                              <w:rPr>
                                <w:rStyle w:val="Strong"/>
                                <w:b w:val="0"/>
                              </w:rPr>
                              <w:t>These two SRS resource sets can have different number of SRS resources for codebook-based or non-codebook based.</w:t>
                            </w:r>
                          </w:p>
                          <w:p w14:paraId="0CB9D34E" w14:textId="77777777" w:rsidR="00566D89" w:rsidRPr="001461AB" w:rsidRDefault="00566D89" w:rsidP="00A02329">
                            <w:pPr>
                              <w:pStyle w:val="BodyText"/>
                              <w:numPr>
                                <w:ilvl w:val="0"/>
                                <w:numId w:val="21"/>
                              </w:numPr>
                              <w:rPr>
                                <w:b/>
                                <w:bCs/>
                              </w:rPr>
                            </w:pPr>
                            <w:r w:rsidRPr="00371629">
                              <w:rPr>
                                <w:rStyle w:val="Strong"/>
                                <w:b w:val="0"/>
                              </w:rPr>
                              <w:t>For codebook-based PUSCH, DCI indicates two TPMI fields, and each TPMI field separately indicates the precoding information and the number of layers conveyed over the SRS ports of the indicated SRS resour</w:t>
                            </w:r>
                            <w:r w:rsidRPr="001461AB">
                              <w:rPr>
                                <w:rStyle w:val="Strong"/>
                                <w:b w:val="0"/>
                                <w:bCs w:val="0"/>
                              </w:rPr>
                              <w:t xml:space="preserve">ce in each SRS resource set. </w:t>
                            </w:r>
                          </w:p>
                          <w:p w14:paraId="38A480CA" w14:textId="1F0A699D" w:rsidR="00371629" w:rsidRDefault="00566D89" w:rsidP="00A02329">
                            <w:pPr>
                              <w:pStyle w:val="BodyText"/>
                              <w:numPr>
                                <w:ilvl w:val="0"/>
                                <w:numId w:val="21"/>
                              </w:numPr>
                              <w:rPr>
                                <w:b/>
                                <w:bCs/>
                              </w:rPr>
                            </w:pPr>
                            <w:r w:rsidRPr="00371629">
                              <w:rPr>
                                <w:rStyle w:val="Strong"/>
                                <w:b w:val="0"/>
                                <w:bCs w:val="0"/>
                              </w:rPr>
                              <w:t>For non-codebook based PUSCH and codebook-based PUSCH, DCI indicates two SRI fields, and each field indicates SRS resource(s) for each SRS resource set separately.</w:t>
                            </w:r>
                            <w:r w:rsidRPr="00371629">
                              <w:rPr>
                                <w:b/>
                                <w:bCs/>
                              </w:rPr>
                              <w:t xml:space="preserve"> </w:t>
                            </w:r>
                          </w:p>
                          <w:p w14:paraId="35671D78" w14:textId="3C1968FD" w:rsidR="00566D89" w:rsidRPr="00371629" w:rsidRDefault="00566D89" w:rsidP="00A02329">
                            <w:pPr>
                              <w:pStyle w:val="BodyText"/>
                              <w:numPr>
                                <w:ilvl w:val="1"/>
                                <w:numId w:val="21"/>
                              </w:numPr>
                              <w:rPr>
                                <w:b/>
                              </w:rPr>
                            </w:pPr>
                            <w:r w:rsidRPr="00371629">
                              <w:rPr>
                                <w:rStyle w:val="Strong"/>
                                <w:b w:val="0"/>
                                <w:bCs w:val="0"/>
                              </w:rPr>
                              <w:t xml:space="preserve">FFS: </w:t>
                            </w:r>
                            <w:r w:rsidRPr="0054632B">
                              <w:rPr>
                                <w:rStyle w:val="Strong"/>
                                <w:b w:val="0"/>
                              </w:rPr>
                              <w:t xml:space="preserve">For codebook-based </w:t>
                            </w:r>
                            <w:r w:rsidR="00103FF5" w:rsidRPr="0054632B">
                              <w:rPr>
                                <w:rStyle w:val="Strong"/>
                                <w:b w:val="0"/>
                              </w:rPr>
                              <w:t>PUSCH,</w:t>
                            </w:r>
                            <w:r w:rsidRPr="0054632B">
                              <w:rPr>
                                <w:rStyle w:val="Strong"/>
                                <w:b w:val="0"/>
                              </w:rPr>
                              <w:t xml:space="preserve"> the two SRS resources indicated by the two SRI fields can have different number of SRS ports</w:t>
                            </w:r>
                            <w:r w:rsidR="004C35FE">
                              <w:rPr>
                                <w:rStyle w:val="Strong"/>
                                <w:b w:val="0"/>
                                <w:bCs w:val="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FA4B45" id="Text Box 14" o:spid="_x0000_s1029" type="#_x0000_t202" style="width:481.95pt;height:15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" fillcolor="white [3201]" strokeweight=".5pt">
                <v:textbox style="mso-fit-shape-to-text:t">
                  <w:txbxContent>
                    <w:p w14:paraId="007EBBBA" w14:textId="77777777" w:rsidR="00566D89" w:rsidRPr="0040716C" w:rsidRDefault="00566D89" w:rsidP="00566D89">
                      <w:pPr>
                        <w:pStyle w:val="BodyText"/>
                        <w:rPr>
                          <w:b/>
                          <w:bCs/>
                        </w:rPr>
                      </w:pPr>
                      <w:r w:rsidRPr="0040716C">
                        <w:rPr>
                          <w:b/>
                          <w:bCs/>
                          <w:highlight w:val="green"/>
                        </w:rPr>
                        <w:t>Agreement (RAN1#110bis-e)</w:t>
                      </w:r>
                    </w:p>
                    <w:p w14:paraId="18F47CA7" w14:textId="229E6EA5" w:rsidR="00566D89" w:rsidRPr="001461AB" w:rsidRDefault="00566D89" w:rsidP="00371629">
                      <w:pPr>
                        <w:pStyle w:val="BodyText"/>
                        <w:rPr>
                          <w:b/>
                          <w:bCs/>
                        </w:rPr>
                      </w:pPr>
                      <w:r w:rsidRPr="001461AB">
                        <w:rPr>
                          <w:rStyle w:val="Strong"/>
                          <w:b w:val="0"/>
                        </w:rPr>
                        <w:t>For SDM scheme of single-DCI based STxMP PUSCH</w:t>
                      </w:r>
                      <w:r w:rsidR="003A7DF3">
                        <w:rPr>
                          <w:rStyle w:val="Strong"/>
                          <w:b w:val="0"/>
                          <w:bCs w:val="0"/>
                        </w:rPr>
                        <w:t>.</w:t>
                      </w:r>
                    </w:p>
                    <w:p w14:paraId="3171CCAF" w14:textId="23B99BE5" w:rsidR="00566D89" w:rsidRPr="001461AB" w:rsidRDefault="00566D89" w:rsidP="00A02329">
                      <w:pPr>
                        <w:pStyle w:val="BodyText"/>
                        <w:numPr>
                          <w:ilvl w:val="0"/>
                          <w:numId w:val="21"/>
                        </w:numPr>
                        <w:rPr>
                          <w:b/>
                          <w:bCs/>
                        </w:rPr>
                      </w:pPr>
                      <w:r w:rsidRPr="001461AB">
                        <w:rPr>
                          <w:rStyle w:val="Strong"/>
                          <w:b w:val="0"/>
                        </w:rPr>
                        <w:t>Configure two SRS resource sets for CB or NCB.</w:t>
                      </w:r>
                      <w:r w:rsidRPr="001461AB">
                        <w:rPr>
                          <w:b/>
                          <w:bCs/>
                        </w:rPr>
                        <w:t xml:space="preserve"> </w:t>
                      </w:r>
                    </w:p>
                    <w:p w14:paraId="496B4B93" w14:textId="77777777" w:rsidR="00566D89" w:rsidRPr="001461AB" w:rsidRDefault="00566D89" w:rsidP="00A02329">
                      <w:pPr>
                        <w:pStyle w:val="BodyText"/>
                        <w:numPr>
                          <w:ilvl w:val="1"/>
                          <w:numId w:val="21"/>
                        </w:numPr>
                        <w:rPr>
                          <w:b/>
                          <w:bCs/>
                        </w:rPr>
                      </w:pPr>
                      <w:r w:rsidRPr="00371629">
                        <w:rPr>
                          <w:rStyle w:val="Strong"/>
                          <w:b w:val="0"/>
                        </w:rPr>
                        <w:t xml:space="preserve">FFS: </w:t>
                      </w:r>
                      <w:r w:rsidRPr="0054632B">
                        <w:rPr>
                          <w:rStyle w:val="Strong"/>
                          <w:b w:val="0"/>
                        </w:rPr>
                        <w:t>These two SRS resource sets can have different number of SRS resources for codebook-based or non-codebook based.</w:t>
                      </w:r>
                    </w:p>
                    <w:p w14:paraId="0CB9D34E" w14:textId="77777777" w:rsidR="00566D89" w:rsidRPr="001461AB" w:rsidRDefault="00566D89" w:rsidP="00A02329">
                      <w:pPr>
                        <w:pStyle w:val="BodyText"/>
                        <w:numPr>
                          <w:ilvl w:val="0"/>
                          <w:numId w:val="21"/>
                        </w:numPr>
                        <w:rPr>
                          <w:b/>
                          <w:bCs/>
                        </w:rPr>
                      </w:pPr>
                      <w:r w:rsidRPr="00371629">
                        <w:rPr>
                          <w:rStyle w:val="Strong"/>
                          <w:b w:val="0"/>
                        </w:rPr>
                        <w:t>For codebook-based PUSCH, DCI indicates two TPMI fields, and each TPMI field separately indicates the precoding information and the number of layers conveyed over the SRS ports of the indicated SRS resour</w:t>
                      </w:r>
                      <w:r w:rsidRPr="001461AB">
                        <w:rPr>
                          <w:rStyle w:val="Strong"/>
                          <w:b w:val="0"/>
                          <w:bCs w:val="0"/>
                        </w:rPr>
                        <w:t xml:space="preserve">ce in each SRS resource set. </w:t>
                      </w:r>
                    </w:p>
                    <w:p w14:paraId="38A480CA" w14:textId="1F0A699D" w:rsidR="00371629" w:rsidRDefault="00566D89" w:rsidP="00A02329">
                      <w:pPr>
                        <w:pStyle w:val="BodyText"/>
                        <w:numPr>
                          <w:ilvl w:val="0"/>
                          <w:numId w:val="21"/>
                        </w:numPr>
                        <w:rPr>
                          <w:b/>
                          <w:bCs/>
                        </w:rPr>
                      </w:pPr>
                      <w:r w:rsidRPr="00371629">
                        <w:rPr>
                          <w:rStyle w:val="Strong"/>
                          <w:b w:val="0"/>
                          <w:bCs w:val="0"/>
                        </w:rPr>
                        <w:t>For non-codebook based PUSCH and codebook-based PUSCH, DCI indicates two SRI fields, and each field indicates SRS resource(s) for each SRS resource set separately.</w:t>
                      </w:r>
                      <w:r w:rsidRPr="00371629">
                        <w:rPr>
                          <w:b/>
                          <w:bCs/>
                        </w:rPr>
                        <w:t xml:space="preserve"> </w:t>
                      </w:r>
                    </w:p>
                    <w:p w14:paraId="35671D78" w14:textId="3C1968FD" w:rsidR="00566D89" w:rsidRPr="00371629" w:rsidRDefault="00566D89" w:rsidP="00A02329">
                      <w:pPr>
                        <w:pStyle w:val="BodyText"/>
                        <w:numPr>
                          <w:ilvl w:val="1"/>
                          <w:numId w:val="21"/>
                        </w:numPr>
                        <w:rPr>
                          <w:b/>
                        </w:rPr>
                      </w:pPr>
                      <w:r w:rsidRPr="00371629">
                        <w:rPr>
                          <w:rStyle w:val="Strong"/>
                          <w:b w:val="0"/>
                          <w:bCs w:val="0"/>
                        </w:rPr>
                        <w:t xml:space="preserve">FFS: </w:t>
                      </w:r>
                      <w:r w:rsidRPr="0054632B">
                        <w:rPr>
                          <w:rStyle w:val="Strong"/>
                          <w:b w:val="0"/>
                        </w:rPr>
                        <w:t xml:space="preserve">For codebook-based </w:t>
                      </w:r>
                      <w:r w:rsidR="00103FF5" w:rsidRPr="0054632B">
                        <w:rPr>
                          <w:rStyle w:val="Strong"/>
                          <w:b w:val="0"/>
                        </w:rPr>
                        <w:t>PUSCH,</w:t>
                      </w:r>
                      <w:r w:rsidRPr="0054632B">
                        <w:rPr>
                          <w:rStyle w:val="Strong"/>
                          <w:b w:val="0"/>
                        </w:rPr>
                        <w:t xml:space="preserve"> the two SRS resources indicated by the two SRI fields can have different number of SRS ports</w:t>
                      </w:r>
                      <w:r w:rsidR="004C35FE">
                        <w:rPr>
                          <w:rStyle w:val="Strong"/>
                          <w:b w:val="0"/>
                          <w:bCs w:val="0"/>
                        </w:rPr>
                        <w:t>.</w:t>
                      </w:r>
                    </w:p>
                  </w:txbxContent>
                </v:textbox>
                <w10:anchorlock/>
              </v:shape>
            </w:pict>
          </mc:Fallback>
        </mc:AlternateContent>
      </w:r>
    </w:p>
    <w:p w14:paraId="5FD6A409" w14:textId="4ECB914A" w:rsidR="00566D89" w:rsidRDefault="00880D8B" w:rsidP="006627DE">
      <w:pPr>
        <w:rPr>
          <w:lang w:eastAsia="ja-JP"/>
        </w:rPr>
      </w:pPr>
      <w:r w:rsidRPr="00114195">
        <w:rPr>
          <w:lang w:eastAsia="ja-JP"/>
        </w:rPr>
        <w:t>A</w:t>
      </w:r>
      <w:r w:rsidR="00E60442" w:rsidRPr="00114195">
        <w:rPr>
          <w:lang w:eastAsia="ja-JP"/>
        </w:rPr>
        <w:t>ccording to the above agreemen</w:t>
      </w:r>
      <w:r w:rsidR="00A70A0B" w:rsidRPr="00114195">
        <w:rPr>
          <w:lang w:eastAsia="ja-JP"/>
        </w:rPr>
        <w:t>t</w:t>
      </w:r>
      <w:r w:rsidR="00E60442" w:rsidRPr="00114195">
        <w:rPr>
          <w:lang w:eastAsia="ja-JP"/>
        </w:rPr>
        <w:t>,</w:t>
      </w:r>
      <w:r w:rsidRPr="00114195">
        <w:rPr>
          <w:lang w:eastAsia="ja-JP"/>
        </w:rPr>
        <w:t xml:space="preserve"> </w:t>
      </w:r>
      <w:r w:rsidR="003E2F25" w:rsidRPr="00114195">
        <w:rPr>
          <w:lang w:eastAsia="ja-JP"/>
        </w:rPr>
        <w:t xml:space="preserve">two </w:t>
      </w:r>
      <w:r w:rsidRPr="00114195">
        <w:rPr>
          <w:lang w:eastAsia="ja-JP"/>
        </w:rPr>
        <w:t>open question</w:t>
      </w:r>
      <w:r w:rsidR="00C87D1F" w:rsidRPr="00114195">
        <w:rPr>
          <w:lang w:eastAsia="ja-JP"/>
        </w:rPr>
        <w:t>s are whether SRS resource sets can h</w:t>
      </w:r>
      <w:r w:rsidR="00F443C0" w:rsidRPr="00114195">
        <w:rPr>
          <w:lang w:eastAsia="ja-JP"/>
        </w:rPr>
        <w:t>a</w:t>
      </w:r>
      <w:r w:rsidR="00C87D1F" w:rsidRPr="00114195">
        <w:rPr>
          <w:lang w:eastAsia="ja-JP"/>
        </w:rPr>
        <w:t>ve different number of SRS resources</w:t>
      </w:r>
      <w:r w:rsidR="00AA738B" w:rsidRPr="00114195">
        <w:rPr>
          <w:lang w:eastAsia="ja-JP"/>
        </w:rPr>
        <w:t xml:space="preserve"> </w:t>
      </w:r>
      <w:r w:rsidR="00C87D1F" w:rsidRPr="00114195">
        <w:rPr>
          <w:lang w:eastAsia="ja-JP"/>
        </w:rPr>
        <w:t xml:space="preserve">and </w:t>
      </w:r>
      <w:r w:rsidR="004365C6" w:rsidRPr="00114195">
        <w:rPr>
          <w:lang w:eastAsia="ja-JP"/>
        </w:rPr>
        <w:t>if SRS resources can have different number of ports</w:t>
      </w:r>
      <w:r w:rsidR="009321F9" w:rsidRPr="00114195">
        <w:rPr>
          <w:lang w:eastAsia="ja-JP"/>
        </w:rPr>
        <w:t>.</w:t>
      </w:r>
    </w:p>
    <w:p w14:paraId="33CFC46D" w14:textId="565D1A7E" w:rsidR="004E21A5" w:rsidRDefault="609ECDD2" w:rsidP="009F4400">
      <w:pPr>
        <w:pStyle w:val="BodyText"/>
        <w:rPr>
          <w:lang w:eastAsia="ja-JP"/>
        </w:rPr>
      </w:pPr>
      <w:r w:rsidRPr="14B5EDD9">
        <w:rPr>
          <w:lang w:eastAsia="ja-JP"/>
        </w:rPr>
        <w:t>Multi-panel</w:t>
      </w:r>
      <w:r w:rsidR="630D930B" w:rsidRPr="14B5EDD9">
        <w:rPr>
          <w:lang w:eastAsia="ja-JP"/>
        </w:rPr>
        <w:t xml:space="preserve"> UE</w:t>
      </w:r>
      <w:r w:rsidRPr="14B5EDD9">
        <w:rPr>
          <w:lang w:eastAsia="ja-JP"/>
        </w:rPr>
        <w:t>s</w:t>
      </w:r>
      <w:r w:rsidR="646C6ED9" w:rsidRPr="14B5EDD9">
        <w:rPr>
          <w:lang w:eastAsia="ja-JP"/>
        </w:rPr>
        <w:t xml:space="preserve"> </w:t>
      </w:r>
      <w:r w:rsidRPr="14B5EDD9">
        <w:rPr>
          <w:lang w:eastAsia="ja-JP"/>
        </w:rPr>
        <w:t xml:space="preserve">may use </w:t>
      </w:r>
      <w:r w:rsidR="646C6ED9" w:rsidRPr="14B5EDD9">
        <w:rPr>
          <w:lang w:eastAsia="ja-JP"/>
        </w:rPr>
        <w:t xml:space="preserve">panels </w:t>
      </w:r>
      <w:r w:rsidR="13B94A6B" w:rsidRPr="14B5EDD9">
        <w:rPr>
          <w:lang w:eastAsia="ja-JP"/>
        </w:rPr>
        <w:t>with</w:t>
      </w:r>
      <w:r w:rsidR="646C6ED9" w:rsidRPr="14B5EDD9">
        <w:rPr>
          <w:lang w:eastAsia="ja-JP"/>
        </w:rPr>
        <w:t xml:space="preserve"> a different number of transmit chains</w:t>
      </w:r>
      <w:r w:rsidR="62AD78DB" w:rsidRPr="14B5EDD9">
        <w:rPr>
          <w:lang w:eastAsia="ja-JP"/>
        </w:rPr>
        <w:t xml:space="preserve">. </w:t>
      </w:r>
      <w:r w:rsidR="23527794" w:rsidRPr="14B5EDD9">
        <w:rPr>
          <w:lang w:eastAsia="ja-JP"/>
        </w:rPr>
        <w:t xml:space="preserve">For this reason, </w:t>
      </w:r>
      <w:r w:rsidR="4243320B" w:rsidRPr="14B5EDD9">
        <w:rPr>
          <w:lang w:eastAsia="ja-JP"/>
        </w:rPr>
        <w:t>i</w:t>
      </w:r>
      <w:r w:rsidR="45E8EA80" w:rsidRPr="14B5EDD9">
        <w:rPr>
          <w:lang w:eastAsia="ja-JP"/>
        </w:rPr>
        <w:t>n Rel-17</w:t>
      </w:r>
      <w:r w:rsidR="139F3E60" w:rsidRPr="14B5EDD9">
        <w:rPr>
          <w:lang w:eastAsia="ja-JP"/>
        </w:rPr>
        <w:t xml:space="preserve">, new UE-capability signaling was </w:t>
      </w:r>
      <w:r w:rsidR="06FFFCA0" w:rsidRPr="14B5EDD9">
        <w:rPr>
          <w:lang w:eastAsia="ja-JP"/>
        </w:rPr>
        <w:t>added</w:t>
      </w:r>
      <w:r w:rsidR="139F3E60" w:rsidRPr="14B5EDD9">
        <w:rPr>
          <w:lang w:eastAsia="ja-JP"/>
        </w:rPr>
        <w:t xml:space="preserve"> </w:t>
      </w:r>
      <w:r w:rsidR="464A2227" w:rsidRPr="14B5EDD9">
        <w:rPr>
          <w:lang w:eastAsia="ja-JP"/>
        </w:rPr>
        <w:t xml:space="preserve">to report </w:t>
      </w:r>
      <w:r w:rsidR="4E1049B7" w:rsidRPr="14B5EDD9">
        <w:rPr>
          <w:lang w:eastAsia="ja-JP"/>
        </w:rPr>
        <w:t xml:space="preserve">up to four </w:t>
      </w:r>
      <w:r w:rsidR="464A2227" w:rsidRPr="14B5EDD9">
        <w:rPr>
          <w:lang w:eastAsia="ja-JP"/>
        </w:rPr>
        <w:t>UE capability value</w:t>
      </w:r>
      <w:r w:rsidR="4D55A078" w:rsidRPr="14B5EDD9">
        <w:rPr>
          <w:lang w:eastAsia="ja-JP"/>
        </w:rPr>
        <w:t>s</w:t>
      </w:r>
      <w:r w:rsidR="6513BBEF" w:rsidRPr="14B5EDD9">
        <w:rPr>
          <w:lang w:eastAsia="ja-JP"/>
        </w:rPr>
        <w:t xml:space="preserve">, where each </w:t>
      </w:r>
      <w:r w:rsidR="5247C080" w:rsidRPr="14B5EDD9">
        <w:rPr>
          <w:lang w:eastAsia="ja-JP"/>
        </w:rPr>
        <w:t xml:space="preserve">value </w:t>
      </w:r>
      <w:r w:rsidR="6513BBEF" w:rsidRPr="14B5EDD9">
        <w:rPr>
          <w:lang w:eastAsia="ja-JP"/>
        </w:rPr>
        <w:t>comprises a number</w:t>
      </w:r>
      <w:r w:rsidR="3B563F2D" w:rsidRPr="14B5EDD9">
        <w:rPr>
          <w:lang w:eastAsia="ja-JP"/>
        </w:rPr>
        <w:t xml:space="preserve"> (1, 2, or 4)</w:t>
      </w:r>
      <w:r w:rsidR="6513BBEF" w:rsidRPr="14B5EDD9">
        <w:rPr>
          <w:lang w:eastAsia="ja-JP"/>
        </w:rPr>
        <w:t xml:space="preserve"> of SRS ports.</w:t>
      </w:r>
      <w:r w:rsidR="1E877363" w:rsidRPr="14B5EDD9">
        <w:rPr>
          <w:lang w:eastAsia="ja-JP"/>
        </w:rPr>
        <w:t xml:space="preserve"> </w:t>
      </w:r>
      <w:r w:rsidR="5247C080" w:rsidRPr="14B5EDD9">
        <w:rPr>
          <w:lang w:eastAsia="ja-JP"/>
        </w:rPr>
        <w:t>A</w:t>
      </w:r>
      <w:r w:rsidR="061B7C57" w:rsidRPr="14B5EDD9">
        <w:rPr>
          <w:lang w:eastAsia="ja-JP"/>
        </w:rPr>
        <w:t xml:space="preserve"> pointer to a UE capability value </w:t>
      </w:r>
      <w:r w:rsidR="5247C080" w:rsidRPr="14B5EDD9">
        <w:rPr>
          <w:lang w:eastAsia="ja-JP"/>
        </w:rPr>
        <w:t xml:space="preserve">can be included </w:t>
      </w:r>
      <w:r w:rsidR="63216354" w:rsidRPr="14B5EDD9">
        <w:rPr>
          <w:lang w:eastAsia="ja-JP"/>
        </w:rPr>
        <w:t>for each reported beam in a beam report</w:t>
      </w:r>
      <w:r w:rsidR="1E46BDD0" w:rsidRPr="14B5EDD9">
        <w:rPr>
          <w:lang w:eastAsia="ja-JP"/>
        </w:rPr>
        <w:t xml:space="preserve">, which informs the </w:t>
      </w:r>
      <w:r w:rsidR="40DB52E8" w:rsidRPr="14B5EDD9">
        <w:rPr>
          <w:lang w:eastAsia="ja-JP"/>
        </w:rPr>
        <w:t>NW</w:t>
      </w:r>
      <w:r w:rsidR="1E46BDD0" w:rsidRPr="14B5EDD9">
        <w:rPr>
          <w:lang w:eastAsia="ja-JP"/>
        </w:rPr>
        <w:t xml:space="preserve"> about the number of SRS ports </w:t>
      </w:r>
      <w:r w:rsidR="1BD1633A" w:rsidRPr="14B5EDD9">
        <w:rPr>
          <w:lang w:eastAsia="ja-JP"/>
        </w:rPr>
        <w:t xml:space="preserve">that is </w:t>
      </w:r>
      <w:r w:rsidR="760C5D40" w:rsidRPr="14B5EDD9">
        <w:rPr>
          <w:lang w:eastAsia="ja-JP"/>
        </w:rPr>
        <w:t>associated</w:t>
      </w:r>
      <w:r w:rsidR="1BD1633A" w:rsidRPr="14B5EDD9">
        <w:rPr>
          <w:lang w:eastAsia="ja-JP"/>
        </w:rPr>
        <w:t xml:space="preserve"> </w:t>
      </w:r>
      <w:r w:rsidR="7DEE27C3" w:rsidRPr="14B5EDD9">
        <w:rPr>
          <w:lang w:eastAsia="ja-JP"/>
        </w:rPr>
        <w:t>with</w:t>
      </w:r>
      <w:r w:rsidR="1BD1633A" w:rsidRPr="14B5EDD9">
        <w:rPr>
          <w:lang w:eastAsia="ja-JP"/>
        </w:rPr>
        <w:t xml:space="preserve"> </w:t>
      </w:r>
      <w:r w:rsidR="5247C080" w:rsidRPr="14B5EDD9">
        <w:rPr>
          <w:lang w:eastAsia="ja-JP"/>
        </w:rPr>
        <w:t xml:space="preserve">that </w:t>
      </w:r>
      <w:r w:rsidR="1BD1633A" w:rsidRPr="14B5EDD9">
        <w:rPr>
          <w:lang w:eastAsia="ja-JP"/>
        </w:rPr>
        <w:t xml:space="preserve">beam. </w:t>
      </w:r>
      <w:r w:rsidR="5016498D" w:rsidRPr="14B5EDD9">
        <w:rPr>
          <w:lang w:eastAsia="ja-JP"/>
        </w:rPr>
        <w:t xml:space="preserve">Such UEs </w:t>
      </w:r>
      <w:r w:rsidR="772B42CC" w:rsidRPr="14B5EDD9">
        <w:rPr>
          <w:lang w:eastAsia="ja-JP"/>
        </w:rPr>
        <w:t xml:space="preserve">should be supported for </w:t>
      </w:r>
      <w:r w:rsidR="5BDE4CCA" w:rsidRPr="14B5EDD9">
        <w:rPr>
          <w:lang w:eastAsia="ja-JP"/>
        </w:rPr>
        <w:t xml:space="preserve">SDM </w:t>
      </w:r>
      <w:r w:rsidR="694D5761" w:rsidRPr="14B5EDD9">
        <w:rPr>
          <w:lang w:eastAsia="ja-JP"/>
        </w:rPr>
        <w:t>STxMP as wel</w:t>
      </w:r>
      <w:r w:rsidR="0970E91D" w:rsidRPr="14B5EDD9">
        <w:rPr>
          <w:lang w:eastAsia="ja-JP"/>
        </w:rPr>
        <w:t>l</w:t>
      </w:r>
      <w:r w:rsidR="4D973B40" w:rsidRPr="14B5EDD9">
        <w:rPr>
          <w:lang w:eastAsia="ja-JP"/>
        </w:rPr>
        <w:t xml:space="preserve">, which </w:t>
      </w:r>
      <w:r w:rsidR="5F575144" w:rsidRPr="14B5EDD9">
        <w:rPr>
          <w:lang w:eastAsia="ja-JP"/>
        </w:rPr>
        <w:t>entails</w:t>
      </w:r>
      <w:r w:rsidR="768115D8" w:rsidRPr="14B5EDD9">
        <w:rPr>
          <w:lang w:eastAsia="ja-JP"/>
        </w:rPr>
        <w:t xml:space="preserve"> that</w:t>
      </w:r>
      <w:r w:rsidR="65AC5AC2" w:rsidRPr="14B5EDD9">
        <w:rPr>
          <w:lang w:eastAsia="ja-JP"/>
        </w:rPr>
        <w:t xml:space="preserve"> number</w:t>
      </w:r>
      <w:r w:rsidR="6A65C57E" w:rsidRPr="14B5EDD9">
        <w:rPr>
          <w:lang w:eastAsia="ja-JP"/>
        </w:rPr>
        <w:t xml:space="preserve"> of </w:t>
      </w:r>
      <w:r w:rsidR="12010696" w:rsidRPr="14B5EDD9">
        <w:rPr>
          <w:lang w:eastAsia="ja-JP"/>
        </w:rPr>
        <w:t xml:space="preserve">SRS </w:t>
      </w:r>
      <w:r w:rsidR="6A65C57E" w:rsidRPr="14B5EDD9">
        <w:rPr>
          <w:lang w:eastAsia="ja-JP"/>
        </w:rPr>
        <w:t xml:space="preserve">ports </w:t>
      </w:r>
      <w:r w:rsidR="70986704" w:rsidRPr="14B5EDD9">
        <w:rPr>
          <w:lang w:eastAsia="ja-JP"/>
        </w:rPr>
        <w:t xml:space="preserve">(and, </w:t>
      </w:r>
      <w:r w:rsidR="2532FD61" w:rsidRPr="14B5EDD9">
        <w:rPr>
          <w:lang w:eastAsia="ja-JP"/>
        </w:rPr>
        <w:t>hence</w:t>
      </w:r>
      <w:r w:rsidR="70986704" w:rsidRPr="14B5EDD9">
        <w:rPr>
          <w:lang w:eastAsia="ja-JP"/>
        </w:rPr>
        <w:t xml:space="preserve">, the maximum number of layers) </w:t>
      </w:r>
      <w:r w:rsidR="45AA4E0D" w:rsidRPr="14B5EDD9">
        <w:rPr>
          <w:lang w:eastAsia="ja-JP"/>
        </w:rPr>
        <w:t>can</w:t>
      </w:r>
      <w:r w:rsidR="6B7DEC66" w:rsidRPr="14B5EDD9">
        <w:rPr>
          <w:lang w:eastAsia="ja-JP"/>
        </w:rPr>
        <w:t xml:space="preserve"> vary</w:t>
      </w:r>
      <w:r w:rsidR="3939CAB4" w:rsidRPr="14B5EDD9">
        <w:rPr>
          <w:lang w:eastAsia="ja-JP"/>
        </w:rPr>
        <w:t xml:space="preserve"> over SRS resource sets</w:t>
      </w:r>
      <w:r w:rsidR="12010696" w:rsidRPr="14B5EDD9">
        <w:rPr>
          <w:lang w:eastAsia="ja-JP"/>
        </w:rPr>
        <w:t xml:space="preserve">. </w:t>
      </w:r>
    </w:p>
    <w:p w14:paraId="738902D7" w14:textId="2798372C" w:rsidR="002F688D" w:rsidRPr="00114195" w:rsidRDefault="12A2E652" w:rsidP="002F688D">
      <w:pPr>
        <w:rPr>
          <w:lang w:eastAsia="ja-JP"/>
        </w:rPr>
      </w:pPr>
      <w:r w:rsidRPr="14B5EDD9">
        <w:rPr>
          <w:lang w:eastAsia="ja-JP"/>
        </w:rPr>
        <w:t>UE panels with different capabilities should be supported for codebook-based PUSC</w:t>
      </w:r>
      <w:r w:rsidR="758989A3" w:rsidRPr="14B5EDD9">
        <w:rPr>
          <w:lang w:eastAsia="ja-JP"/>
        </w:rPr>
        <w:t>H</w:t>
      </w:r>
      <w:r w:rsidRPr="14B5EDD9">
        <w:rPr>
          <w:lang w:eastAsia="ja-JP"/>
        </w:rPr>
        <w:t xml:space="preserve">, which implies that the number of SRS ports in SRS resources belonging to different SRS resource sets can be different. Hence, we propose: </w:t>
      </w:r>
    </w:p>
    <w:p w14:paraId="7D2E47E4" w14:textId="10136268" w:rsidR="002F688D" w:rsidRPr="00114195" w:rsidRDefault="008A4E8A" w:rsidP="009F4400">
      <w:pPr>
        <w:pStyle w:val="Proposal"/>
        <w:rPr>
          <w:lang w:eastAsia="ja-JP"/>
        </w:rPr>
      </w:pPr>
      <w:bookmarkStart w:id="12" w:name="_Toc127557872"/>
      <w:r>
        <w:rPr>
          <w:lang w:eastAsia="ja-JP"/>
        </w:rPr>
        <w:t xml:space="preserve">For </w:t>
      </w:r>
      <w:r w:rsidR="000662BB">
        <w:rPr>
          <w:lang w:eastAsia="ja-JP"/>
        </w:rPr>
        <w:t xml:space="preserve">two </w:t>
      </w:r>
      <w:r w:rsidRPr="00114195">
        <w:rPr>
          <w:lang w:eastAsia="ja-JP"/>
        </w:rPr>
        <w:t>SRS resource sets</w:t>
      </w:r>
      <w:r>
        <w:rPr>
          <w:lang w:eastAsia="ja-JP"/>
        </w:rPr>
        <w:t xml:space="preserve"> with usage ‘codebook’, </w:t>
      </w:r>
      <w:r w:rsidR="00E240A3">
        <w:rPr>
          <w:lang w:eastAsia="ja-JP"/>
        </w:rPr>
        <w:t xml:space="preserve">support </w:t>
      </w:r>
      <w:r w:rsidR="002F688D" w:rsidRPr="00114195">
        <w:rPr>
          <w:lang w:eastAsia="ja-JP"/>
        </w:rPr>
        <w:t xml:space="preserve">SRS resources </w:t>
      </w:r>
      <w:r w:rsidR="001016B1">
        <w:rPr>
          <w:lang w:eastAsia="ja-JP"/>
        </w:rPr>
        <w:t>belonging to</w:t>
      </w:r>
      <w:r w:rsidR="00531030">
        <w:rPr>
          <w:lang w:eastAsia="ja-JP"/>
        </w:rPr>
        <w:t xml:space="preserve"> different SRS resource sets </w:t>
      </w:r>
      <w:r w:rsidR="00F750AD">
        <w:rPr>
          <w:lang w:eastAsia="ja-JP"/>
        </w:rPr>
        <w:t>being configured with</w:t>
      </w:r>
      <w:r w:rsidR="0011325D">
        <w:rPr>
          <w:lang w:eastAsia="ja-JP"/>
        </w:rPr>
        <w:t xml:space="preserve"> </w:t>
      </w:r>
      <w:r w:rsidR="002F688D" w:rsidRPr="00114195">
        <w:rPr>
          <w:lang w:eastAsia="ja-JP"/>
        </w:rPr>
        <w:t xml:space="preserve">different number of </w:t>
      </w:r>
      <w:r w:rsidR="00531030">
        <w:rPr>
          <w:lang w:eastAsia="ja-JP"/>
        </w:rPr>
        <w:t xml:space="preserve">SRS </w:t>
      </w:r>
      <w:r w:rsidR="002F688D" w:rsidRPr="00114195">
        <w:rPr>
          <w:lang w:eastAsia="ja-JP"/>
        </w:rPr>
        <w:t>ports</w:t>
      </w:r>
      <w:r w:rsidR="00531030">
        <w:rPr>
          <w:lang w:eastAsia="ja-JP"/>
        </w:rPr>
        <w:t>.</w:t>
      </w:r>
      <w:bookmarkEnd w:id="12"/>
    </w:p>
    <w:p w14:paraId="0943E548" w14:textId="74DA7C8C" w:rsidR="002467B1" w:rsidRPr="00114195" w:rsidRDefault="0CC17142" w:rsidP="006627DE">
      <w:pPr>
        <w:rPr>
          <w:lang w:eastAsia="ja-JP"/>
        </w:rPr>
      </w:pPr>
      <w:r w:rsidRPr="14B5EDD9">
        <w:rPr>
          <w:lang w:eastAsia="ja-JP"/>
        </w:rPr>
        <w:t>Regarding the number of SRS resources per SRS resource set, f</w:t>
      </w:r>
      <w:r w:rsidR="3B2E21DC" w:rsidRPr="14B5EDD9">
        <w:rPr>
          <w:lang w:eastAsia="ja-JP"/>
        </w:rPr>
        <w:t xml:space="preserve">or non-codebook-based PUSCH, </w:t>
      </w:r>
      <w:r w:rsidR="2E15CFDF" w:rsidRPr="14B5EDD9">
        <w:rPr>
          <w:lang w:eastAsia="ja-JP"/>
        </w:rPr>
        <w:t>only single-port SRS resources are supported</w:t>
      </w:r>
      <w:r w:rsidR="75A2E430" w:rsidRPr="14B5EDD9">
        <w:rPr>
          <w:lang w:eastAsia="ja-JP"/>
        </w:rPr>
        <w:t>.</w:t>
      </w:r>
      <w:r w:rsidR="2E2243AA" w:rsidRPr="14B5EDD9">
        <w:rPr>
          <w:lang w:eastAsia="ja-JP"/>
        </w:rPr>
        <w:t xml:space="preserve"> Furthermore</w:t>
      </w:r>
      <w:r w:rsidR="2E2243AA" w:rsidRPr="14B5EDD9">
        <w:rPr>
          <w:rFonts w:eastAsia="DengXian"/>
          <w:lang w:eastAsia="zh-CN"/>
        </w:rPr>
        <w:t xml:space="preserve">, the number of SRS ports per SRS resource set is determined by the number of (single-port) SRS resources in </w:t>
      </w:r>
      <w:r w:rsidR="006B778F">
        <w:rPr>
          <w:rFonts w:eastAsia="DengXian"/>
          <w:lang w:eastAsia="zh-CN"/>
        </w:rPr>
        <w:t xml:space="preserve">that </w:t>
      </w:r>
      <w:r w:rsidR="2E2243AA" w:rsidRPr="14B5EDD9">
        <w:rPr>
          <w:rFonts w:eastAsia="DengXian"/>
          <w:lang w:eastAsia="zh-CN"/>
        </w:rPr>
        <w:t>SRS resource set.</w:t>
      </w:r>
      <w:r w:rsidR="2E2243AA" w:rsidRPr="14B5EDD9">
        <w:rPr>
          <w:lang w:eastAsia="ja-JP"/>
        </w:rPr>
        <w:t xml:space="preserve"> </w:t>
      </w:r>
      <w:r w:rsidR="75A2E430" w:rsidRPr="14B5EDD9">
        <w:rPr>
          <w:lang w:eastAsia="ja-JP"/>
        </w:rPr>
        <w:t>H</w:t>
      </w:r>
      <w:r w:rsidR="0574FF71" w:rsidRPr="14B5EDD9">
        <w:rPr>
          <w:lang w:eastAsia="ja-JP"/>
        </w:rPr>
        <w:t xml:space="preserve">ence, supporting UE panels with different </w:t>
      </w:r>
      <w:r w:rsidR="2991BAE6" w:rsidRPr="14B5EDD9">
        <w:rPr>
          <w:lang w:eastAsia="ja-JP"/>
        </w:rPr>
        <w:t xml:space="preserve">number of </w:t>
      </w:r>
      <w:r w:rsidR="454B9395" w:rsidRPr="14B5EDD9">
        <w:rPr>
          <w:lang w:eastAsia="ja-JP"/>
        </w:rPr>
        <w:t>transmit chains</w:t>
      </w:r>
      <w:r w:rsidR="0574FF71" w:rsidRPr="14B5EDD9">
        <w:rPr>
          <w:lang w:eastAsia="ja-JP"/>
        </w:rPr>
        <w:t xml:space="preserve"> </w:t>
      </w:r>
      <w:r w:rsidR="694D5761" w:rsidRPr="14B5EDD9">
        <w:rPr>
          <w:lang w:eastAsia="ja-JP"/>
        </w:rPr>
        <w:t>implies that</w:t>
      </w:r>
      <w:r w:rsidR="012E889E" w:rsidRPr="14B5EDD9">
        <w:rPr>
          <w:lang w:eastAsia="ja-JP"/>
        </w:rPr>
        <w:t xml:space="preserve"> </w:t>
      </w:r>
      <w:r w:rsidR="6A65C57E" w:rsidRPr="14B5EDD9">
        <w:rPr>
          <w:lang w:eastAsia="ja-JP"/>
        </w:rPr>
        <w:t xml:space="preserve">the </w:t>
      </w:r>
      <w:r w:rsidR="5D22C217" w:rsidRPr="14B5EDD9">
        <w:rPr>
          <w:lang w:eastAsia="ja-JP"/>
        </w:rPr>
        <w:t xml:space="preserve">number of SRS resources per SRS resource set can </w:t>
      </w:r>
      <w:r w:rsidR="0626378D" w:rsidRPr="14B5EDD9">
        <w:rPr>
          <w:lang w:eastAsia="ja-JP"/>
        </w:rPr>
        <w:t xml:space="preserve">be different. </w:t>
      </w:r>
    </w:p>
    <w:p w14:paraId="275D4122" w14:textId="01BF3F02" w:rsidR="00540777" w:rsidRPr="00114195" w:rsidRDefault="00A65B78" w:rsidP="006627DE">
      <w:pPr>
        <w:rPr>
          <w:lang w:eastAsia="ja-JP"/>
        </w:rPr>
      </w:pPr>
      <w:r w:rsidRPr="00114195">
        <w:rPr>
          <w:lang w:eastAsia="ja-JP"/>
        </w:rPr>
        <w:t>For</w:t>
      </w:r>
      <w:r w:rsidR="00640DE8" w:rsidRPr="00114195">
        <w:rPr>
          <w:lang w:eastAsia="ja-JP"/>
        </w:rPr>
        <w:t xml:space="preserve"> codebook-based PUSCH</w:t>
      </w:r>
      <w:r w:rsidR="00DA64EE" w:rsidRPr="00114195">
        <w:rPr>
          <w:lang w:eastAsia="ja-JP"/>
        </w:rPr>
        <w:t xml:space="preserve">, it is </w:t>
      </w:r>
      <w:r w:rsidR="00982366" w:rsidRPr="00114195">
        <w:rPr>
          <w:lang w:eastAsia="ja-JP"/>
        </w:rPr>
        <w:t xml:space="preserve">already </w:t>
      </w:r>
      <w:r w:rsidR="00142535" w:rsidRPr="00114195">
        <w:rPr>
          <w:lang w:eastAsia="ja-JP"/>
        </w:rPr>
        <w:t>supported in the standard</w:t>
      </w:r>
      <w:r w:rsidR="00DA64EE" w:rsidRPr="00114195">
        <w:rPr>
          <w:lang w:eastAsia="ja-JP"/>
        </w:rPr>
        <w:t xml:space="preserve"> to </w:t>
      </w:r>
      <w:r w:rsidR="004F1240" w:rsidRPr="00114195">
        <w:rPr>
          <w:lang w:eastAsia="ja-JP"/>
        </w:rPr>
        <w:t>configure up to two SRS resources</w:t>
      </w:r>
      <w:r w:rsidR="00EF5659" w:rsidRPr="00114195">
        <w:rPr>
          <w:lang w:eastAsia="ja-JP"/>
        </w:rPr>
        <w:t>, with an equal number of SRS ports,</w:t>
      </w:r>
      <w:r w:rsidR="004F1240" w:rsidRPr="00114195">
        <w:rPr>
          <w:lang w:eastAsia="ja-JP"/>
        </w:rPr>
        <w:t xml:space="preserve"> per SRS resource set </w:t>
      </w:r>
      <w:r w:rsidR="00025930" w:rsidRPr="00114195">
        <w:rPr>
          <w:lang w:eastAsia="ja-JP"/>
        </w:rPr>
        <w:t>(except for full-power mode 2, for which up to fo</w:t>
      </w:r>
      <w:r w:rsidR="00BC7164" w:rsidRPr="00114195">
        <w:rPr>
          <w:lang w:eastAsia="ja-JP"/>
        </w:rPr>
        <w:t>u</w:t>
      </w:r>
      <w:r w:rsidR="00025930" w:rsidRPr="00114195">
        <w:rPr>
          <w:lang w:eastAsia="ja-JP"/>
        </w:rPr>
        <w:t xml:space="preserve">r SRS resources </w:t>
      </w:r>
      <w:r w:rsidR="00061560" w:rsidRPr="00114195">
        <w:rPr>
          <w:lang w:eastAsia="ja-JP"/>
        </w:rPr>
        <w:t xml:space="preserve">with different number of SRS ports </w:t>
      </w:r>
      <w:r w:rsidR="00025930" w:rsidRPr="00114195">
        <w:rPr>
          <w:lang w:eastAsia="ja-JP"/>
        </w:rPr>
        <w:t>per SRS resource set</w:t>
      </w:r>
      <w:r w:rsidR="009E08E0" w:rsidRPr="00114195">
        <w:rPr>
          <w:lang w:eastAsia="ja-JP"/>
        </w:rPr>
        <w:t xml:space="preserve"> is possible</w:t>
      </w:r>
      <w:r w:rsidR="00025930" w:rsidRPr="00114195">
        <w:rPr>
          <w:lang w:eastAsia="ja-JP"/>
        </w:rPr>
        <w:t>)</w:t>
      </w:r>
      <w:r w:rsidR="00540777" w:rsidRPr="00114195">
        <w:rPr>
          <w:lang w:eastAsia="ja-JP"/>
        </w:rPr>
        <w:t>:</w:t>
      </w:r>
    </w:p>
    <w:p w14:paraId="55C44AFB" w14:textId="6FC31D07" w:rsidR="00716E58" w:rsidRPr="00114195" w:rsidRDefault="00716E58" w:rsidP="006627DE">
      <w:pPr>
        <w:rPr>
          <w:lang w:eastAsia="ja-JP"/>
        </w:rPr>
      </w:pPr>
      <w:r w:rsidRPr="00114195">
        <w:rPr>
          <w:noProof/>
          <w:lang w:eastAsia="ja-JP"/>
        </w:rPr>
        <mc:AlternateContent>
          <mc:Choice Requires="wps">
            <w:drawing>
              <wp:inline distT="0" distB="0" distL="0" distR="0" wp14:anchorId="2B3D9BE4" wp14:editId="3D78061F">
                <wp:extent cx="6120765" cy="1038225"/>
                <wp:effectExtent l="0" t="0" r="13335" b="15875"/>
                <wp:docPr id="27" name="Text Box 27"/>
                <wp:cNvGraphicFramePr/>
                <a:graphic xmlns:a="http://schemas.openxmlformats.org/drawingml/2006/main">
                  <a:graphicData uri="http://schemas.microsoft.com/office/word/2010/wordprocessingShape">
                    <wps:wsp>
                      <wps:cNvSpPr txBox="1"/>
                      <wps:spPr>
                        <a:xfrm>
                          <a:off x="0" y="0"/>
                          <a:ext cx="6120765" cy="1038225"/>
                        </a:xfrm>
                        <a:prstGeom prst="rect">
                          <a:avLst/>
                        </a:prstGeom>
                        <a:solidFill>
                          <a:schemeClr val="lt1"/>
                        </a:solidFill>
                        <a:ln w="6350">
                          <a:solidFill>
                            <a:prstClr val="black"/>
                          </a:solidFill>
                        </a:ln>
                      </wps:spPr>
                      <wps:txbx>
                        <w:txbxContent>
                          <w:p w14:paraId="667D6BE7" w14:textId="7E1FBA94" w:rsidR="00716E58" w:rsidRPr="006D5F2E" w:rsidRDefault="00716E58" w:rsidP="00716E58">
                            <w:pPr>
                              <w:pStyle w:val="BodyText"/>
                              <w:rPr>
                                <w:b/>
                                <w:bCs/>
                              </w:rPr>
                            </w:pPr>
                            <w:r w:rsidRPr="006D5F2E">
                              <w:rPr>
                                <w:b/>
                                <w:bCs/>
                              </w:rPr>
                              <w:t xml:space="preserve">Excerpt from </w:t>
                            </w:r>
                            <w:r w:rsidR="00134B2A" w:rsidRPr="006D5F2E">
                              <w:rPr>
                                <w:b/>
                                <w:bCs/>
                              </w:rPr>
                              <w:t xml:space="preserve">3GPP TS </w:t>
                            </w:r>
                            <w:r w:rsidRPr="006D5F2E">
                              <w:rPr>
                                <w:b/>
                                <w:bCs/>
                              </w:rPr>
                              <w:t xml:space="preserve">38.214, </w:t>
                            </w:r>
                            <w:r w:rsidR="00CC0EBD" w:rsidRPr="006D5F2E">
                              <w:rPr>
                                <w:b/>
                                <w:bCs/>
                              </w:rPr>
                              <w:t>C</w:t>
                            </w:r>
                            <w:r w:rsidRPr="006D5F2E">
                              <w:rPr>
                                <w:b/>
                                <w:bCs/>
                              </w:rPr>
                              <w:t>lause 6.1.1.1</w:t>
                            </w:r>
                          </w:p>
                          <w:p w14:paraId="74A16C42" w14:textId="77777777" w:rsidR="00716E58" w:rsidRPr="00B05B17" w:rsidRDefault="00716E58" w:rsidP="00716E58">
                            <w:pPr>
                              <w:pStyle w:val="BodyText"/>
                              <w:rPr>
                                <w:lang w:val="en-AU"/>
                              </w:rPr>
                            </w:pPr>
                            <w:r>
                              <w:t xml:space="preserve">Except when higher layer parameter </w:t>
                            </w:r>
                            <w:r w:rsidRPr="00C26532">
                              <w:rPr>
                                <w:i/>
                              </w:rPr>
                              <w:t>ul-FullPowerTransmission</w:t>
                            </w:r>
                            <w:r>
                              <w:t xml:space="preserve"> is set to '</w:t>
                            </w:r>
                            <w:r w:rsidRPr="00C26532">
                              <w:rPr>
                                <w:i/>
                              </w:rPr>
                              <w:t>fullpowerMode2</w:t>
                            </w:r>
                            <w:r>
                              <w:t xml:space="preserve">', </w:t>
                            </w:r>
                            <w:r>
                              <w:rPr>
                                <w:lang w:val="en-AU"/>
                              </w:rPr>
                              <w:t>w</w:t>
                            </w:r>
                            <w:r w:rsidRPr="004650C2">
                              <w:rPr>
                                <w:lang w:val="en-AU"/>
                              </w:rPr>
                              <w:t>hen multiple SRS resources are configured</w:t>
                            </w:r>
                            <w:r>
                              <w:rPr>
                                <w:lang w:val="en-AU"/>
                              </w:rPr>
                              <w:t xml:space="preserve"> by </w:t>
                            </w:r>
                            <w:r w:rsidRPr="00AE519A">
                              <w:rPr>
                                <w:i/>
                                <w:lang w:val="en-AU"/>
                              </w:rPr>
                              <w:t>SRS-ResourceSet</w:t>
                            </w:r>
                            <w:r>
                              <w:rPr>
                                <w:lang w:val="en-AU"/>
                              </w:rPr>
                              <w:t xml:space="preserve"> with </w:t>
                            </w:r>
                            <w:r w:rsidRPr="009A5EB4">
                              <w:rPr>
                                <w:i/>
                                <w:lang w:val="en-AU"/>
                              </w:rPr>
                              <w:t>usage</w:t>
                            </w:r>
                            <w:r>
                              <w:rPr>
                                <w:lang w:val="en-AU"/>
                              </w:rPr>
                              <w:t xml:space="preserve"> set to 'codebook'</w:t>
                            </w:r>
                            <w:r w:rsidRPr="004650C2">
                              <w:rPr>
                                <w:lang w:val="en-AU"/>
                              </w:rPr>
                              <w:t>, the UE shall expect that higher layer parameter</w:t>
                            </w:r>
                            <w:r>
                              <w:rPr>
                                <w:lang w:val="en-AU"/>
                              </w:rPr>
                              <w:t>s</w:t>
                            </w:r>
                            <w:r w:rsidRPr="004650C2">
                              <w:rPr>
                                <w:lang w:val="en-AU"/>
                              </w:rPr>
                              <w:t xml:space="preserve"> </w:t>
                            </w:r>
                            <w:r w:rsidRPr="00C014D6">
                              <w:rPr>
                                <w:i/>
                              </w:rPr>
                              <w:t>nrofSRS-Ports</w:t>
                            </w:r>
                            <w:r>
                              <w:t xml:space="preserve"> </w:t>
                            </w:r>
                            <w:r>
                              <w:rPr>
                                <w:lang w:val="en-AU"/>
                              </w:rPr>
                              <w:t xml:space="preserve">in </w:t>
                            </w:r>
                            <w:r>
                              <w:rPr>
                                <w:i/>
                                <w:lang w:val="en-AU"/>
                              </w:rPr>
                              <w:t>SRS-Resource</w:t>
                            </w:r>
                            <w:r w:rsidRPr="00AF547C">
                              <w:rPr>
                                <w:lang w:val="en-AU"/>
                              </w:rPr>
                              <w:t xml:space="preserve"> </w:t>
                            </w:r>
                            <w:r>
                              <w:rPr>
                                <w:lang w:val="en-AU"/>
                              </w:rPr>
                              <w:t xml:space="preserve">in </w:t>
                            </w:r>
                            <w:r>
                              <w:rPr>
                                <w:i/>
                                <w:iCs/>
                              </w:rPr>
                              <w:t>SRS-ResourceSet</w:t>
                            </w:r>
                            <w:r w:rsidRPr="00C014D6">
                              <w:rPr>
                                <w:i/>
                                <w:lang w:val="en-AU"/>
                              </w:rPr>
                              <w:t xml:space="preserve"> </w:t>
                            </w:r>
                            <w:r>
                              <w:rPr>
                                <w:lang w:val="en-AU"/>
                              </w:rPr>
                              <w:t>shall be configured with the same value for</w:t>
                            </w:r>
                            <w:r w:rsidRPr="004650C2">
                              <w:rPr>
                                <w:lang w:val="en-AU"/>
                              </w:rPr>
                              <w:t xml:space="preserve"> all </w:t>
                            </w:r>
                            <w:r>
                              <w:rPr>
                                <w:lang w:val="en-AU"/>
                              </w:rPr>
                              <w:t xml:space="preserve">these </w:t>
                            </w:r>
                            <w:r w:rsidRPr="004650C2">
                              <w:rPr>
                                <w:lang w:val="en-AU"/>
                              </w:rPr>
                              <w:t>SRS resources</w:t>
                            </w:r>
                            <w:r w:rsidRPr="00C014D6">
                              <w:rPr>
                                <w:lang w:val="en-AU"/>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3D9BE4" id="Text Box 27" o:spid="_x0000_s1030" type="#_x0000_t202" style="width:481.95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" fillcolor="white [3201]" strokeweight=".5pt">
                <v:textbox style="mso-fit-shape-to-text:t">
                  <w:txbxContent>
                    <w:p w14:paraId="667D6BE7" w14:textId="7E1FBA94" w:rsidR="00716E58" w:rsidRPr="006D5F2E" w:rsidRDefault="00716E58" w:rsidP="00716E58">
                      <w:pPr>
                        <w:pStyle w:val="BodyText"/>
                        <w:rPr>
                          <w:b/>
                          <w:bCs/>
                        </w:rPr>
                      </w:pPr>
                      <w:r w:rsidRPr="006D5F2E">
                        <w:rPr>
                          <w:b/>
                          <w:bCs/>
                        </w:rPr>
                        <w:t xml:space="preserve">Excerpt from </w:t>
                      </w:r>
                      <w:r w:rsidR="00134B2A" w:rsidRPr="006D5F2E">
                        <w:rPr>
                          <w:b/>
                          <w:bCs/>
                        </w:rPr>
                        <w:t xml:space="preserve">3GPP TS </w:t>
                      </w:r>
                      <w:r w:rsidRPr="006D5F2E">
                        <w:rPr>
                          <w:b/>
                          <w:bCs/>
                        </w:rPr>
                        <w:t xml:space="preserve">38.214, </w:t>
                      </w:r>
                      <w:r w:rsidR="00CC0EBD" w:rsidRPr="006D5F2E">
                        <w:rPr>
                          <w:b/>
                          <w:bCs/>
                        </w:rPr>
                        <w:t>C</w:t>
                      </w:r>
                      <w:r w:rsidRPr="006D5F2E">
                        <w:rPr>
                          <w:b/>
                          <w:bCs/>
                        </w:rPr>
                        <w:t>lause 6.1.1.1</w:t>
                      </w:r>
                    </w:p>
                    <w:p w14:paraId="74A16C42" w14:textId="77777777" w:rsidR="00716E58" w:rsidRPr="00B05B17" w:rsidRDefault="00716E58" w:rsidP="00716E58">
                      <w:pPr>
                        <w:pStyle w:val="BodyText"/>
                        <w:rPr>
                          <w:lang w:val="en-AU"/>
                        </w:rPr>
                      </w:pPr>
                      <w:r>
                        <w:t xml:space="preserve">Except when higher layer parameter </w:t>
                      </w:r>
                      <w:r w:rsidRPr="00C26532">
                        <w:rPr>
                          <w:i/>
                        </w:rPr>
                        <w:t>ul-FullPowerTransmission</w:t>
                      </w:r>
                      <w:r>
                        <w:t xml:space="preserve"> is set to '</w:t>
                      </w:r>
                      <w:r w:rsidRPr="00C26532">
                        <w:rPr>
                          <w:i/>
                        </w:rPr>
                        <w:t>fullpowerMode2</w:t>
                      </w:r>
                      <w:r>
                        <w:t xml:space="preserve">', </w:t>
                      </w:r>
                      <w:r>
                        <w:rPr>
                          <w:lang w:val="en-AU"/>
                        </w:rPr>
                        <w:t>w</w:t>
                      </w:r>
                      <w:r w:rsidRPr="004650C2">
                        <w:rPr>
                          <w:lang w:val="en-AU"/>
                        </w:rPr>
                        <w:t>hen multiple SRS resources are configured</w:t>
                      </w:r>
                      <w:r>
                        <w:rPr>
                          <w:lang w:val="en-AU"/>
                        </w:rPr>
                        <w:t xml:space="preserve"> by </w:t>
                      </w:r>
                      <w:r w:rsidRPr="00AE519A">
                        <w:rPr>
                          <w:i/>
                          <w:lang w:val="en-AU"/>
                        </w:rPr>
                        <w:t>SRS-ResourceSet</w:t>
                      </w:r>
                      <w:r>
                        <w:rPr>
                          <w:lang w:val="en-AU"/>
                        </w:rPr>
                        <w:t xml:space="preserve"> with </w:t>
                      </w:r>
                      <w:r w:rsidRPr="009A5EB4">
                        <w:rPr>
                          <w:i/>
                          <w:lang w:val="en-AU"/>
                        </w:rPr>
                        <w:t>usage</w:t>
                      </w:r>
                      <w:r>
                        <w:rPr>
                          <w:lang w:val="en-AU"/>
                        </w:rPr>
                        <w:t xml:space="preserve"> set to 'codebook'</w:t>
                      </w:r>
                      <w:r w:rsidRPr="004650C2">
                        <w:rPr>
                          <w:lang w:val="en-AU"/>
                        </w:rPr>
                        <w:t>, the UE shall expect that higher layer parameter</w:t>
                      </w:r>
                      <w:r>
                        <w:rPr>
                          <w:lang w:val="en-AU"/>
                        </w:rPr>
                        <w:t>s</w:t>
                      </w:r>
                      <w:r w:rsidRPr="004650C2">
                        <w:rPr>
                          <w:lang w:val="en-AU"/>
                        </w:rPr>
                        <w:t xml:space="preserve"> </w:t>
                      </w:r>
                      <w:r w:rsidRPr="00C014D6">
                        <w:rPr>
                          <w:i/>
                        </w:rPr>
                        <w:t>nrofSRS-Ports</w:t>
                      </w:r>
                      <w:r>
                        <w:t xml:space="preserve"> </w:t>
                      </w:r>
                      <w:r>
                        <w:rPr>
                          <w:lang w:val="en-AU"/>
                        </w:rPr>
                        <w:t xml:space="preserve">in </w:t>
                      </w:r>
                      <w:r>
                        <w:rPr>
                          <w:i/>
                          <w:lang w:val="en-AU"/>
                        </w:rPr>
                        <w:t>SRS-Resource</w:t>
                      </w:r>
                      <w:r w:rsidRPr="00AF547C">
                        <w:rPr>
                          <w:lang w:val="en-AU"/>
                        </w:rPr>
                        <w:t xml:space="preserve"> </w:t>
                      </w:r>
                      <w:r>
                        <w:rPr>
                          <w:lang w:val="en-AU"/>
                        </w:rPr>
                        <w:t xml:space="preserve">in </w:t>
                      </w:r>
                      <w:r>
                        <w:rPr>
                          <w:i/>
                          <w:iCs/>
                        </w:rPr>
                        <w:t>SRS-ResourceSet</w:t>
                      </w:r>
                      <w:r w:rsidRPr="00C014D6">
                        <w:rPr>
                          <w:i/>
                          <w:lang w:val="en-AU"/>
                        </w:rPr>
                        <w:t xml:space="preserve"> </w:t>
                      </w:r>
                      <w:r>
                        <w:rPr>
                          <w:lang w:val="en-AU"/>
                        </w:rPr>
                        <w:t>shall be configured with the same value for</w:t>
                      </w:r>
                      <w:r w:rsidRPr="004650C2">
                        <w:rPr>
                          <w:lang w:val="en-AU"/>
                        </w:rPr>
                        <w:t xml:space="preserve"> all </w:t>
                      </w:r>
                      <w:r>
                        <w:rPr>
                          <w:lang w:val="en-AU"/>
                        </w:rPr>
                        <w:t xml:space="preserve">these </w:t>
                      </w:r>
                      <w:r w:rsidRPr="004650C2">
                        <w:rPr>
                          <w:lang w:val="en-AU"/>
                        </w:rPr>
                        <w:t>SRS resources</w:t>
                      </w:r>
                      <w:r w:rsidRPr="00C014D6">
                        <w:rPr>
                          <w:lang w:val="en-AU"/>
                        </w:rPr>
                        <w:t>.</w:t>
                      </w:r>
                    </w:p>
                  </w:txbxContent>
                </v:textbox>
                <w10:anchorlock/>
              </v:shape>
            </w:pict>
          </mc:Fallback>
        </mc:AlternateContent>
      </w:r>
    </w:p>
    <w:p w14:paraId="58E692B0" w14:textId="384CE7FC" w:rsidR="00E35432" w:rsidRPr="00114195" w:rsidRDefault="00540777" w:rsidP="006627DE">
      <w:pPr>
        <w:rPr>
          <w:lang w:eastAsia="ja-JP"/>
        </w:rPr>
      </w:pPr>
      <w:r w:rsidRPr="00114195">
        <w:rPr>
          <w:lang w:eastAsia="ja-JP"/>
        </w:rPr>
        <w:t xml:space="preserve">This allows the </w:t>
      </w:r>
      <w:r w:rsidR="003A2358">
        <w:rPr>
          <w:lang w:eastAsia="ja-JP"/>
        </w:rPr>
        <w:t>NW</w:t>
      </w:r>
      <w:r w:rsidRPr="00114195">
        <w:rPr>
          <w:lang w:eastAsia="ja-JP"/>
        </w:rPr>
        <w:t xml:space="preserve"> to measure the channel via up to two different virtualizations per SRS resource set and to indicate a preferred virtualization, which should be supported for STxMP as well. </w:t>
      </w:r>
    </w:p>
    <w:p w14:paraId="33D28CF5" w14:textId="32A606B2" w:rsidR="00626822" w:rsidRPr="00114195" w:rsidRDefault="00626822" w:rsidP="00626822">
      <w:pPr>
        <w:rPr>
          <w:lang w:eastAsia="ja-JP"/>
        </w:rPr>
      </w:pPr>
      <w:r w:rsidRPr="00114195">
        <w:rPr>
          <w:lang w:eastAsia="ja-JP"/>
        </w:rPr>
        <w:t>Based on the above, we propose:</w:t>
      </w:r>
    </w:p>
    <w:p w14:paraId="61D8A4A3" w14:textId="7FB31C46" w:rsidR="00626822" w:rsidRDefault="3F49CC31" w:rsidP="006627DE">
      <w:pPr>
        <w:pStyle w:val="Proposal"/>
        <w:rPr>
          <w:lang w:eastAsia="ja-JP"/>
        </w:rPr>
      </w:pPr>
      <w:bookmarkStart w:id="13" w:name="_Toc127557873"/>
      <w:r w:rsidRPr="14B5EDD9">
        <w:rPr>
          <w:lang w:eastAsia="ja-JP"/>
        </w:rPr>
        <w:t>For SRS resource sets with usage ‘codebook’ or ‘nonCodebook’, s</w:t>
      </w:r>
      <w:r w:rsidR="4AA24A94" w:rsidRPr="14B5EDD9">
        <w:rPr>
          <w:lang w:eastAsia="ja-JP"/>
        </w:rPr>
        <w:t xml:space="preserve">upport </w:t>
      </w:r>
      <w:r w:rsidR="690A8817" w:rsidRPr="14B5EDD9">
        <w:rPr>
          <w:lang w:eastAsia="ja-JP"/>
        </w:rPr>
        <w:t>different number of</w:t>
      </w:r>
      <w:r w:rsidR="4AA24A94" w:rsidRPr="14B5EDD9">
        <w:rPr>
          <w:lang w:eastAsia="ja-JP"/>
        </w:rPr>
        <w:t xml:space="preserve"> SRS resource</w:t>
      </w:r>
      <w:r w:rsidR="1A75E901" w:rsidRPr="14B5EDD9">
        <w:rPr>
          <w:lang w:eastAsia="ja-JP"/>
        </w:rPr>
        <w:t>s</w:t>
      </w:r>
      <w:r w:rsidR="4AA24A94" w:rsidRPr="14B5EDD9">
        <w:rPr>
          <w:lang w:eastAsia="ja-JP"/>
        </w:rPr>
        <w:t xml:space="preserve"> </w:t>
      </w:r>
      <w:r w:rsidR="0759FB69" w:rsidRPr="14B5EDD9">
        <w:rPr>
          <w:lang w:eastAsia="ja-JP"/>
        </w:rPr>
        <w:t>per SRS resource set</w:t>
      </w:r>
      <w:r w:rsidR="4AA24A94" w:rsidRPr="14B5EDD9">
        <w:rPr>
          <w:lang w:eastAsia="ja-JP"/>
        </w:rPr>
        <w:t>.</w:t>
      </w:r>
      <w:bookmarkEnd w:id="13"/>
    </w:p>
    <w:p w14:paraId="024D4EB7" w14:textId="5E373945" w:rsidR="0064300D" w:rsidRDefault="66336241" w:rsidP="0064300D">
      <w:pPr>
        <w:pStyle w:val="BodyText"/>
        <w:rPr>
          <w:lang w:eastAsia="ja-JP"/>
        </w:rPr>
      </w:pPr>
      <w:r w:rsidRPr="14B5EDD9">
        <w:rPr>
          <w:lang w:eastAsia="ja-JP"/>
        </w:rPr>
        <w:lastRenderedPageBreak/>
        <w:t>An additional reason for supporting SRS resource</w:t>
      </w:r>
      <w:r w:rsidR="01C36169" w:rsidRPr="14B5EDD9">
        <w:rPr>
          <w:lang w:eastAsia="ja-JP"/>
        </w:rPr>
        <w:t xml:space="preserve"> set</w:t>
      </w:r>
      <w:r w:rsidR="60AF6049" w:rsidRPr="14B5EDD9">
        <w:rPr>
          <w:lang w:eastAsia="ja-JP"/>
        </w:rPr>
        <w:t>s</w:t>
      </w:r>
      <w:r w:rsidRPr="14B5EDD9">
        <w:rPr>
          <w:lang w:eastAsia="ja-JP"/>
        </w:rPr>
        <w:t xml:space="preserve"> with different number of </w:t>
      </w:r>
      <w:r w:rsidR="70704848" w:rsidRPr="14B5EDD9">
        <w:rPr>
          <w:lang w:eastAsia="ja-JP"/>
        </w:rPr>
        <w:t>ports/resources</w:t>
      </w:r>
      <w:r w:rsidRPr="14B5EDD9">
        <w:rPr>
          <w:lang w:eastAsia="ja-JP"/>
        </w:rPr>
        <w:t xml:space="preserve"> is that different TRPs </w:t>
      </w:r>
      <w:r w:rsidR="79380D22" w:rsidRPr="14B5EDD9">
        <w:rPr>
          <w:lang w:eastAsia="ja-JP"/>
        </w:rPr>
        <w:t>may want to schedule different number of SRS ports.</w:t>
      </w:r>
    </w:p>
    <w:p w14:paraId="0039F0F0" w14:textId="1A84A084" w:rsidR="00BE5020" w:rsidRDefault="00BE5020" w:rsidP="00BE5020">
      <w:pPr>
        <w:pStyle w:val="Heading4"/>
      </w:pPr>
      <w:r>
        <w:t>2.2.1.2</w:t>
      </w:r>
      <w:r>
        <w:tab/>
        <w:t>SFN</w:t>
      </w:r>
      <w:r w:rsidR="00D32DF6">
        <w:t xml:space="preserve"> STxMP</w:t>
      </w:r>
    </w:p>
    <w:p w14:paraId="1ACCEF1F" w14:textId="5E835791" w:rsidR="00BE5020" w:rsidRPr="00462915" w:rsidRDefault="00543918" w:rsidP="00BE5020">
      <w:pPr>
        <w:rPr>
          <w:lang w:eastAsia="ja-JP"/>
        </w:rPr>
      </w:pPr>
      <w:r>
        <w:rPr>
          <w:lang w:eastAsia="ja-JP"/>
        </w:rPr>
        <w:t>For SFN</w:t>
      </w:r>
      <w:r w:rsidR="00D32DF6">
        <w:rPr>
          <w:lang w:eastAsia="ja-JP"/>
        </w:rPr>
        <w:t xml:space="preserve"> STxMP</w:t>
      </w:r>
      <w:r>
        <w:rPr>
          <w:lang w:eastAsia="ja-JP"/>
        </w:rPr>
        <w:t xml:space="preserve">, </w:t>
      </w:r>
      <w:r w:rsidR="00D32DF6">
        <w:rPr>
          <w:lang w:eastAsia="ja-JP"/>
        </w:rPr>
        <w:t>t</w:t>
      </w:r>
      <w:r>
        <w:rPr>
          <w:lang w:eastAsia="ja-JP"/>
        </w:rPr>
        <w:t>he</w:t>
      </w:r>
      <w:r w:rsidR="003C1185">
        <w:rPr>
          <w:lang w:eastAsia="ja-JP"/>
        </w:rPr>
        <w:t>re is a similar discussion regarding the number of ports per SRS resource and on the number of SRS resources in different SRS resource sets.</w:t>
      </w:r>
      <w:r>
        <w:rPr>
          <w:lang w:eastAsia="ja-JP"/>
        </w:rPr>
        <w:t xml:space="preserve"> </w:t>
      </w:r>
      <w:r w:rsidR="00462915" w:rsidRPr="00114195">
        <w:rPr>
          <w:lang w:eastAsia="ja-JP"/>
        </w:rPr>
        <w:t>In the RAN1#110bis-e meeting, the following was agreed</w:t>
      </w:r>
      <w:r w:rsidR="00462915">
        <w:rPr>
          <w:lang w:eastAsia="ja-JP"/>
        </w:rPr>
        <w:t>:</w:t>
      </w:r>
    </w:p>
    <w:p w14:paraId="286CD48C" w14:textId="41868999" w:rsidR="00703E08" w:rsidRDefault="00703E08" w:rsidP="00712D5B">
      <w:pPr>
        <w:pStyle w:val="BodyText"/>
        <w:rPr>
          <w:lang w:eastAsia="ja-JP"/>
        </w:rPr>
      </w:pPr>
      <w:r w:rsidRPr="00631C8F">
        <w:rPr>
          <w:noProof/>
        </w:rPr>
        <mc:AlternateContent>
          <mc:Choice Requires="wps">
            <w:drawing>
              <wp:inline distT="0" distB="0" distL="0" distR="0" wp14:anchorId="6159847A" wp14:editId="53CDC4E0">
                <wp:extent cx="6120765" cy="2075180"/>
                <wp:effectExtent l="0" t="0" r="13335" b="7620"/>
                <wp:docPr id="7" name="Text Box 7"/>
                <wp:cNvGraphicFramePr/>
                <a:graphic xmlns:a="http://schemas.openxmlformats.org/drawingml/2006/main">
                  <a:graphicData uri="http://schemas.microsoft.com/office/word/2010/wordprocessingShape">
                    <wps:wsp>
                      <wps:cNvSpPr txBox="1"/>
                      <wps:spPr>
                        <a:xfrm>
                          <a:off x="0" y="0"/>
                          <a:ext cx="6120765" cy="2075180"/>
                        </a:xfrm>
                        <a:prstGeom prst="rect">
                          <a:avLst/>
                        </a:prstGeom>
                        <a:solidFill>
                          <a:schemeClr val="lt1"/>
                        </a:solidFill>
                        <a:ln w="6350">
                          <a:solidFill>
                            <a:prstClr val="black"/>
                          </a:solidFill>
                        </a:ln>
                      </wps:spPr>
                      <wps:txbx>
                        <w:txbxContent>
                          <w:p w14:paraId="02E76F19" w14:textId="77777777" w:rsidR="00703E08" w:rsidRPr="00993101" w:rsidRDefault="00703E08" w:rsidP="00703E08">
                            <w:pPr>
                              <w:pStyle w:val="BodyText"/>
                              <w:rPr>
                                <w:b/>
                                <w:bCs/>
                                <w:highlight w:val="green"/>
                              </w:rPr>
                            </w:pPr>
                            <w:r w:rsidRPr="00993101">
                              <w:rPr>
                                <w:b/>
                                <w:bCs/>
                                <w:highlight w:val="green"/>
                              </w:rPr>
                              <w:t>Agreement (RAN1#111)</w:t>
                            </w:r>
                          </w:p>
                          <w:p w14:paraId="039DB2C1" w14:textId="77777777" w:rsidR="00703E08" w:rsidRPr="003B1EA5" w:rsidRDefault="00703E08" w:rsidP="00703E08">
                            <w:pPr>
                              <w:pStyle w:val="BodyText"/>
                              <w:rPr>
                                <w:lang w:val="en-CA" w:eastAsia="zh-CN"/>
                              </w:rPr>
                            </w:pPr>
                            <w:r w:rsidRPr="003B1EA5">
                              <w:rPr>
                                <w:lang w:val="en-CA" w:eastAsia="zh-CN"/>
                              </w:rPr>
                              <w:t>For the SFN scheme of single-DCI based STxMP PUSCH:</w:t>
                            </w:r>
                          </w:p>
                          <w:p w14:paraId="53DF5115" w14:textId="77777777" w:rsidR="00703E08" w:rsidRDefault="00703E08" w:rsidP="00703E08">
                            <w:pPr>
                              <w:pStyle w:val="BodyText"/>
                              <w:numPr>
                                <w:ilvl w:val="0"/>
                                <w:numId w:val="32"/>
                              </w:numPr>
                              <w:rPr>
                                <w:lang w:val="en-CA" w:eastAsia="zh-CN"/>
                              </w:rPr>
                            </w:pPr>
                            <w:r w:rsidRPr="003B1EA5">
                              <w:rPr>
                                <w:lang w:val="en-CA" w:eastAsia="zh-CN"/>
                              </w:rPr>
                              <w:t>Configure two SRS resource sets for CB or NCB.</w:t>
                            </w:r>
                          </w:p>
                          <w:p w14:paraId="39368197" w14:textId="77777777" w:rsidR="00703E08" w:rsidRDefault="00703E08" w:rsidP="00703E08">
                            <w:pPr>
                              <w:pStyle w:val="BodyText"/>
                              <w:numPr>
                                <w:ilvl w:val="1"/>
                                <w:numId w:val="32"/>
                              </w:numPr>
                              <w:rPr>
                                <w:lang w:val="en-CA" w:eastAsia="zh-CN"/>
                              </w:rPr>
                            </w:pPr>
                            <w:r w:rsidRPr="00993101">
                              <w:rPr>
                                <w:lang w:val="en-CA" w:eastAsia="zh-CN"/>
                              </w:rPr>
                              <w:t xml:space="preserve">FFS: Number of SRS resources of SRS resource set, and number of SRS ports of SRS resource </w:t>
                            </w:r>
                          </w:p>
                          <w:p w14:paraId="7B1648C8" w14:textId="77777777" w:rsidR="00703E08" w:rsidRDefault="00703E08" w:rsidP="00703E08">
                            <w:pPr>
                              <w:pStyle w:val="BodyText"/>
                              <w:numPr>
                                <w:ilvl w:val="0"/>
                                <w:numId w:val="32"/>
                              </w:numPr>
                              <w:rPr>
                                <w:lang w:val="en-CA" w:eastAsia="zh-CN"/>
                              </w:rPr>
                            </w:pPr>
                            <w:r w:rsidRPr="00993101">
                              <w:rPr>
                                <w:lang w:val="en-CA" w:eastAsia="zh-CN"/>
                              </w:rPr>
                              <w:t xml:space="preserve">The DCI indicates two SRI fields and TPMI fields for SFN transmission, </w:t>
                            </w:r>
                          </w:p>
                          <w:p w14:paraId="20F31313" w14:textId="77777777" w:rsidR="00703E08" w:rsidRDefault="00703E08" w:rsidP="00703E08">
                            <w:pPr>
                              <w:pStyle w:val="BodyText"/>
                              <w:numPr>
                                <w:ilvl w:val="0"/>
                                <w:numId w:val="32"/>
                              </w:numPr>
                              <w:rPr>
                                <w:lang w:val="en-CA" w:eastAsia="zh-CN"/>
                              </w:rPr>
                            </w:pPr>
                            <w:r w:rsidRPr="00993101">
                              <w:rPr>
                                <w:lang w:val="en-CA" w:eastAsia="zh-CN"/>
                              </w:rPr>
                              <w:t>On the indication of number of layers for CB and NCB PUSCH:</w:t>
                            </w:r>
                          </w:p>
                          <w:p w14:paraId="282F8177" w14:textId="4D5B0241" w:rsidR="00703E08" w:rsidRPr="00A75C3C" w:rsidRDefault="00703E08" w:rsidP="00703E08">
                            <w:pPr>
                              <w:pStyle w:val="BodyText"/>
                              <w:numPr>
                                <w:ilvl w:val="1"/>
                                <w:numId w:val="32"/>
                              </w:numPr>
                              <w:rPr>
                                <w:lang w:val="en-CA" w:eastAsia="zh-CN"/>
                              </w:rPr>
                            </w:pPr>
                            <w:r w:rsidRPr="00993101">
                              <w:rPr>
                                <w:lang w:val="en-CA" w:eastAsia="zh-CN"/>
                              </w:rPr>
                              <w:t xml:space="preserve">Alt1: Similar to </w:t>
                            </w:r>
                            <w:r w:rsidR="009101AB">
                              <w:rPr>
                                <w:lang w:val="en-CA" w:eastAsia="zh-CN"/>
                              </w:rPr>
                              <w:t>R</w:t>
                            </w:r>
                            <w:r w:rsidRPr="00993101">
                              <w:rPr>
                                <w:lang w:val="en-CA" w:eastAsia="zh-CN"/>
                              </w:rPr>
                              <w:t>el-17 mTRP TDM scheme, the number of layers is indicated by the first SRI field (for NCB PUSCH) or the first TPMI field (for CB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59847A" id="Text Box 7" o:spid="_x0000_s1031" type="#_x0000_t202" style="width:481.95pt;height:16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" fillcolor="white [3201]" strokeweight=".5pt">
                <v:textbox style="mso-fit-shape-to-text:t">
                  <w:txbxContent>
                    <w:p w14:paraId="02E76F19" w14:textId="77777777" w:rsidR="00703E08" w:rsidRPr="00993101" w:rsidRDefault="00703E08" w:rsidP="00703E08">
                      <w:pPr>
                        <w:pStyle w:val="BodyText"/>
                        <w:rPr>
                          <w:b/>
                          <w:bCs/>
                          <w:highlight w:val="green"/>
                        </w:rPr>
                      </w:pPr>
                      <w:r w:rsidRPr="00993101">
                        <w:rPr>
                          <w:b/>
                          <w:bCs/>
                          <w:highlight w:val="green"/>
                        </w:rPr>
                        <w:t>Agreement (RAN1#111)</w:t>
                      </w:r>
                    </w:p>
                    <w:p w14:paraId="039DB2C1" w14:textId="77777777" w:rsidR="00703E08" w:rsidRPr="003B1EA5" w:rsidRDefault="00703E08" w:rsidP="00703E08">
                      <w:pPr>
                        <w:pStyle w:val="BodyText"/>
                        <w:rPr>
                          <w:lang w:val="en-CA" w:eastAsia="zh-CN"/>
                        </w:rPr>
                      </w:pPr>
                      <w:r w:rsidRPr="003B1EA5">
                        <w:rPr>
                          <w:lang w:val="en-CA" w:eastAsia="zh-CN"/>
                        </w:rPr>
                        <w:t>For the SFN scheme of single-DCI based STxMP PUSCH:</w:t>
                      </w:r>
                    </w:p>
                    <w:p w14:paraId="53DF5115" w14:textId="77777777" w:rsidR="00703E08" w:rsidRDefault="00703E08" w:rsidP="00703E08">
                      <w:pPr>
                        <w:pStyle w:val="BodyText"/>
                        <w:numPr>
                          <w:ilvl w:val="0"/>
                          <w:numId w:val="32"/>
                        </w:numPr>
                        <w:rPr>
                          <w:lang w:val="en-CA" w:eastAsia="zh-CN"/>
                        </w:rPr>
                      </w:pPr>
                      <w:r w:rsidRPr="003B1EA5">
                        <w:rPr>
                          <w:lang w:val="en-CA" w:eastAsia="zh-CN"/>
                        </w:rPr>
                        <w:t>Configure two SRS resource sets for CB or NCB.</w:t>
                      </w:r>
                    </w:p>
                    <w:p w14:paraId="39368197" w14:textId="77777777" w:rsidR="00703E08" w:rsidRDefault="00703E08" w:rsidP="00703E08">
                      <w:pPr>
                        <w:pStyle w:val="BodyText"/>
                        <w:numPr>
                          <w:ilvl w:val="1"/>
                          <w:numId w:val="32"/>
                        </w:numPr>
                        <w:rPr>
                          <w:lang w:val="en-CA" w:eastAsia="zh-CN"/>
                        </w:rPr>
                      </w:pPr>
                      <w:r w:rsidRPr="00993101">
                        <w:rPr>
                          <w:lang w:val="en-CA" w:eastAsia="zh-CN"/>
                        </w:rPr>
                        <w:t xml:space="preserve">FFS: Number of SRS resources of SRS resource set, and number of SRS ports of SRS resource </w:t>
                      </w:r>
                    </w:p>
                    <w:p w14:paraId="7B1648C8" w14:textId="77777777" w:rsidR="00703E08" w:rsidRDefault="00703E08" w:rsidP="00703E08">
                      <w:pPr>
                        <w:pStyle w:val="BodyText"/>
                        <w:numPr>
                          <w:ilvl w:val="0"/>
                          <w:numId w:val="32"/>
                        </w:numPr>
                        <w:rPr>
                          <w:lang w:val="en-CA" w:eastAsia="zh-CN"/>
                        </w:rPr>
                      </w:pPr>
                      <w:r w:rsidRPr="00993101">
                        <w:rPr>
                          <w:lang w:val="en-CA" w:eastAsia="zh-CN"/>
                        </w:rPr>
                        <w:t xml:space="preserve">The DCI indicates two SRI fields and TPMI fields for SFN transmission, </w:t>
                      </w:r>
                    </w:p>
                    <w:p w14:paraId="20F31313" w14:textId="77777777" w:rsidR="00703E08" w:rsidRDefault="00703E08" w:rsidP="00703E08">
                      <w:pPr>
                        <w:pStyle w:val="BodyText"/>
                        <w:numPr>
                          <w:ilvl w:val="0"/>
                          <w:numId w:val="32"/>
                        </w:numPr>
                        <w:rPr>
                          <w:lang w:val="en-CA" w:eastAsia="zh-CN"/>
                        </w:rPr>
                      </w:pPr>
                      <w:r w:rsidRPr="00993101">
                        <w:rPr>
                          <w:lang w:val="en-CA" w:eastAsia="zh-CN"/>
                        </w:rPr>
                        <w:t>On the indication of number of layers for CB and NCB PUSCH:</w:t>
                      </w:r>
                    </w:p>
                    <w:p w14:paraId="282F8177" w14:textId="4D5B0241" w:rsidR="00703E08" w:rsidRPr="00A75C3C" w:rsidRDefault="00703E08" w:rsidP="00703E08">
                      <w:pPr>
                        <w:pStyle w:val="BodyText"/>
                        <w:numPr>
                          <w:ilvl w:val="1"/>
                          <w:numId w:val="32"/>
                        </w:numPr>
                        <w:rPr>
                          <w:lang w:val="en-CA" w:eastAsia="zh-CN"/>
                        </w:rPr>
                      </w:pPr>
                      <w:r w:rsidRPr="00993101">
                        <w:rPr>
                          <w:lang w:val="en-CA" w:eastAsia="zh-CN"/>
                        </w:rPr>
                        <w:t xml:space="preserve">Alt1: Similar to </w:t>
                      </w:r>
                      <w:r w:rsidR="009101AB">
                        <w:rPr>
                          <w:lang w:val="en-CA" w:eastAsia="zh-CN"/>
                        </w:rPr>
                        <w:t>R</w:t>
                      </w:r>
                      <w:r w:rsidRPr="00993101">
                        <w:rPr>
                          <w:lang w:val="en-CA" w:eastAsia="zh-CN"/>
                        </w:rPr>
                        <w:t>el-17 mTRP TDM scheme, the number of layers is indicated by the first SRI field (for NCB PUSCH) or the first TPMI field (for CB PUSCH)</w:t>
                      </w:r>
                    </w:p>
                  </w:txbxContent>
                </v:textbox>
                <w10:anchorlock/>
              </v:shape>
            </w:pict>
          </mc:Fallback>
        </mc:AlternateContent>
      </w:r>
    </w:p>
    <w:p w14:paraId="468FA786" w14:textId="4EAB2403" w:rsidR="009425CC" w:rsidRPr="00114195" w:rsidRDefault="009425CC" w:rsidP="009425CC">
      <w:pPr>
        <w:pStyle w:val="BodyText"/>
      </w:pPr>
      <w:r w:rsidRPr="00114195">
        <w:t>To support UE panels with different capabilities, SRS resource sets with different number of SRS ports</w:t>
      </w:r>
      <w:r w:rsidR="00F62EC2">
        <w:t xml:space="preserve"> (for codebook) and different number of SRS resources (for codebook and non-codebook)</w:t>
      </w:r>
      <w:r w:rsidRPr="00114195">
        <w:t xml:space="preserve"> should be supported, not only for SDM STxMP, but for SFN STxMP as well</w:t>
      </w:r>
      <w:r w:rsidR="00A439EE">
        <w:t>:</w:t>
      </w:r>
    </w:p>
    <w:p w14:paraId="38A782A3" w14:textId="56CEC9D6" w:rsidR="00CC1FCB" w:rsidRDefault="05135633" w:rsidP="00CC1FCB">
      <w:pPr>
        <w:pStyle w:val="Proposal"/>
        <w:rPr>
          <w:lang w:eastAsia="ja-JP"/>
        </w:rPr>
      </w:pPr>
      <w:bookmarkStart w:id="14" w:name="_Toc127557874"/>
      <w:r w:rsidRPr="14B5EDD9">
        <w:rPr>
          <w:lang w:eastAsia="ja-JP"/>
        </w:rPr>
        <w:t xml:space="preserve">For SFN, </w:t>
      </w:r>
      <w:r w:rsidR="2E2243AA" w:rsidRPr="14B5EDD9">
        <w:rPr>
          <w:lang w:eastAsia="ja-JP"/>
        </w:rPr>
        <w:t xml:space="preserve">the number of SRS ports per SRS resource and the number of SRS resources per SRS resource </w:t>
      </w:r>
      <w:r w:rsidR="2464F93A" w:rsidRPr="14B5EDD9">
        <w:rPr>
          <w:lang w:eastAsia="ja-JP"/>
        </w:rPr>
        <w:t xml:space="preserve">set </w:t>
      </w:r>
      <w:r w:rsidR="2E2243AA" w:rsidRPr="14B5EDD9">
        <w:rPr>
          <w:lang w:eastAsia="ja-JP"/>
        </w:rPr>
        <w:t>is the same as for SDM</w:t>
      </w:r>
      <w:r w:rsidR="5EF81FB4" w:rsidRPr="14B5EDD9">
        <w:rPr>
          <w:lang w:eastAsia="ja-JP"/>
        </w:rPr>
        <w:t xml:space="preserve"> and can vary over SRS resource sets.</w:t>
      </w:r>
      <w:bookmarkEnd w:id="14"/>
    </w:p>
    <w:p w14:paraId="562200C4" w14:textId="3C4F3226" w:rsidR="00E34614" w:rsidRDefault="00E34614" w:rsidP="00712D5B">
      <w:pPr>
        <w:pStyle w:val="BodyText"/>
        <w:rPr>
          <w:lang w:eastAsia="ja-JP"/>
        </w:rPr>
      </w:pPr>
      <w:r>
        <w:rPr>
          <w:lang w:eastAsia="ja-JP"/>
        </w:rPr>
        <w:t xml:space="preserve">It follows that the maximum number of layers for SFN is </w:t>
      </w:r>
      <w:r w:rsidR="00A6198B">
        <w:rPr>
          <w:lang w:eastAsia="ja-JP"/>
        </w:rPr>
        <w:t>upper bounded the smallest number of SRS ports</w:t>
      </w:r>
      <w:r>
        <w:rPr>
          <w:lang w:eastAsia="ja-JP"/>
        </w:rPr>
        <w:t xml:space="preserve"> </w:t>
      </w:r>
      <w:r w:rsidR="00A6198B">
        <w:rPr>
          <w:lang w:eastAsia="ja-JP"/>
        </w:rPr>
        <w:t>over the two SRS resource sets</w:t>
      </w:r>
      <w:r>
        <w:rPr>
          <w:lang w:eastAsia="ja-JP"/>
        </w:rPr>
        <w:t>.</w:t>
      </w:r>
    </w:p>
    <w:p w14:paraId="14795E20" w14:textId="4032E8C3" w:rsidR="001D3DD4" w:rsidRPr="00114195" w:rsidRDefault="001D3DD4" w:rsidP="001D3DD4">
      <w:pPr>
        <w:pStyle w:val="Heading3"/>
        <w:rPr>
          <w:lang w:val="en-US"/>
        </w:rPr>
      </w:pPr>
      <w:r w:rsidRPr="00114195">
        <w:rPr>
          <w:lang w:val="en-US"/>
        </w:rPr>
        <w:t>2.2.</w:t>
      </w:r>
      <w:r w:rsidR="000A6B31" w:rsidRPr="00114195">
        <w:rPr>
          <w:lang w:val="en-US"/>
        </w:rPr>
        <w:t>2</w:t>
      </w:r>
      <w:r w:rsidRPr="00114195">
        <w:rPr>
          <w:lang w:val="en-US"/>
        </w:rPr>
        <w:tab/>
        <w:t>Dynamic switching</w:t>
      </w:r>
      <w:r w:rsidR="006710BB" w:rsidRPr="00114195">
        <w:rPr>
          <w:lang w:val="en-US"/>
        </w:rPr>
        <w:t xml:space="preserve"> between transmission modes</w:t>
      </w:r>
    </w:p>
    <w:p w14:paraId="2E1D158D" w14:textId="77777777" w:rsidR="005D10E4" w:rsidRPr="00114195" w:rsidRDefault="005D10E4" w:rsidP="005D10E4">
      <w:pPr>
        <w:pStyle w:val="BodyText"/>
        <w:rPr>
          <w:lang w:eastAsia="ja-JP"/>
        </w:rPr>
      </w:pPr>
      <w:r w:rsidRPr="00114195">
        <w:rPr>
          <w:lang w:eastAsia="ja-JP"/>
        </w:rPr>
        <w:t>For Rel-17 mTRP PUSCH repetition, dynamic switching between mTRP and sTRP PUSCH operation is supported by two SRS resource sets and through the introduction of a 2-bit SRS resource set indicator field in DCI, for which the first two codepoints indicate sTRP transmission and the last two codepoints indicate mTRP transmission:</w:t>
      </w:r>
    </w:p>
    <w:p w14:paraId="2CD08D87" w14:textId="77777777" w:rsidR="005D10E4" w:rsidRPr="00114195" w:rsidRDefault="005D10E4" w:rsidP="005D10E4">
      <w:pPr>
        <w:pStyle w:val="BodyText"/>
        <w:numPr>
          <w:ilvl w:val="0"/>
          <w:numId w:val="23"/>
        </w:numPr>
        <w:rPr>
          <w:lang w:eastAsia="ja-JP"/>
        </w:rPr>
      </w:pPr>
      <w:r w:rsidRPr="00114195">
        <w:rPr>
          <w:lang w:eastAsia="ja-JP"/>
        </w:rPr>
        <w:t xml:space="preserve">The difference between the first two codepoints is which of the two SRS resource sets that is associated with a PUSCH transmission, i.e., if the transmission is to a first or a second TRP. </w:t>
      </w:r>
    </w:p>
    <w:p w14:paraId="57D23C93" w14:textId="77777777" w:rsidR="005D10E4" w:rsidRPr="00114195" w:rsidRDefault="005D10E4" w:rsidP="005D10E4">
      <w:pPr>
        <w:pStyle w:val="BodyText"/>
        <w:numPr>
          <w:ilvl w:val="0"/>
          <w:numId w:val="23"/>
        </w:numPr>
        <w:rPr>
          <w:lang w:eastAsia="ja-JP"/>
        </w:rPr>
      </w:pPr>
      <w:r w:rsidRPr="00114195">
        <w:rPr>
          <w:lang w:eastAsia="ja-JP"/>
        </w:rPr>
        <w:t>The difference between the last two codepoints is towards which TRP a first PUSCH repetition is transmitted, i.e., if the first or second SRS resource set is associated with a first slot.</w:t>
      </w:r>
    </w:p>
    <w:p w14:paraId="53D33BB6" w14:textId="673E8898" w:rsidR="005853D1" w:rsidRDefault="00433F83" w:rsidP="00C939FB">
      <w:pPr>
        <w:pStyle w:val="BodyText"/>
        <w:rPr>
          <w:lang w:eastAsia="ja-JP"/>
        </w:rPr>
      </w:pPr>
      <w:r>
        <w:rPr>
          <w:lang w:eastAsia="ja-JP"/>
        </w:rPr>
        <w:t>It has been agreed that the</w:t>
      </w:r>
      <w:r w:rsidR="005D10E4" w:rsidRPr="00114195">
        <w:rPr>
          <w:lang w:eastAsia="ja-JP"/>
        </w:rPr>
        <w:t xml:space="preserve"> SRS resource</w:t>
      </w:r>
      <w:r w:rsidR="005D10E4">
        <w:rPr>
          <w:lang w:eastAsia="ja-JP"/>
        </w:rPr>
        <w:t xml:space="preserve"> set</w:t>
      </w:r>
      <w:r w:rsidR="005D10E4" w:rsidRPr="00114195">
        <w:rPr>
          <w:lang w:eastAsia="ja-JP"/>
        </w:rPr>
        <w:t xml:space="preserve"> indicator field </w:t>
      </w:r>
      <w:r w:rsidR="0091010B">
        <w:rPr>
          <w:lang w:eastAsia="ja-JP"/>
        </w:rPr>
        <w:t>will</w:t>
      </w:r>
      <w:r w:rsidR="005D10E4" w:rsidRPr="00114195">
        <w:rPr>
          <w:lang w:eastAsia="ja-JP"/>
        </w:rPr>
        <w:t xml:space="preserve"> be </w:t>
      </w:r>
      <w:r w:rsidR="00236AEA">
        <w:rPr>
          <w:lang w:eastAsia="ja-JP"/>
        </w:rPr>
        <w:t>used also</w:t>
      </w:r>
      <w:r w:rsidR="0091010B">
        <w:rPr>
          <w:lang w:eastAsia="ja-JP"/>
        </w:rPr>
        <w:t xml:space="preserve"> for</w:t>
      </w:r>
      <w:r w:rsidR="005D10E4" w:rsidRPr="00114195">
        <w:rPr>
          <w:lang w:eastAsia="ja-JP"/>
        </w:rPr>
        <w:t xml:space="preserve"> dynamic switching</w:t>
      </w:r>
      <w:r w:rsidR="00236AEA">
        <w:rPr>
          <w:lang w:eastAsia="ja-JP"/>
        </w:rPr>
        <w:t xml:space="preserve"> between SDM STxMP and sTRP PUSCH</w:t>
      </w:r>
      <w:r w:rsidR="008B6E67">
        <w:rPr>
          <w:lang w:eastAsia="ja-JP"/>
        </w:rPr>
        <w:t xml:space="preserve"> </w:t>
      </w:r>
      <w:r w:rsidR="00236AEA">
        <w:rPr>
          <w:lang w:eastAsia="ja-JP"/>
        </w:rPr>
        <w:t>and between SFN STxMP and sTRP PUSCH</w:t>
      </w:r>
      <w:r w:rsidR="00C36131">
        <w:rPr>
          <w:lang w:eastAsia="ja-JP"/>
        </w:rPr>
        <w:t>.</w:t>
      </w:r>
      <w:r w:rsidR="00860C96" w:rsidRPr="00860C96">
        <w:rPr>
          <w:lang w:eastAsia="ja-JP"/>
        </w:rPr>
        <w:t xml:space="preserve"> </w:t>
      </w:r>
      <w:r w:rsidR="000B7673">
        <w:rPr>
          <w:lang w:eastAsia="ja-JP"/>
        </w:rPr>
        <w:t>However, according</w:t>
      </w:r>
      <w:r w:rsidR="00860C96">
        <w:rPr>
          <w:lang w:eastAsia="ja-JP"/>
        </w:rPr>
        <w:t xml:space="preserve"> to the above agreements, switching between SDM STxMP and SFN STxMP is not supported</w:t>
      </w:r>
      <w:r w:rsidR="0050368C">
        <w:rPr>
          <w:lang w:eastAsia="ja-JP"/>
        </w:rPr>
        <w:t>:</w:t>
      </w:r>
    </w:p>
    <w:p w14:paraId="38D4FB80" w14:textId="774CDCDE" w:rsidR="005853D1" w:rsidRDefault="005853D1" w:rsidP="001D3DD4">
      <w:pPr>
        <w:rPr>
          <w:lang w:eastAsia="ja-JP"/>
        </w:rPr>
      </w:pPr>
      <w:r w:rsidRPr="00631C8F">
        <w:rPr>
          <w:noProof/>
        </w:rPr>
        <mc:AlternateContent>
          <mc:Choice Requires="wps">
            <w:drawing>
              <wp:inline distT="0" distB="0" distL="0" distR="0" wp14:anchorId="5B8C970D" wp14:editId="1754D2E0">
                <wp:extent cx="6120765" cy="5304790"/>
                <wp:effectExtent l="0" t="0" r="13335" b="16510"/>
                <wp:docPr id="8" name="Text Box 8"/>
                <wp:cNvGraphicFramePr/>
                <a:graphic xmlns:a="http://schemas.openxmlformats.org/drawingml/2006/main">
                  <a:graphicData uri="http://schemas.microsoft.com/office/word/2010/wordprocessingShape">
                    <wps:wsp>
                      <wps:cNvSpPr txBox="1"/>
                      <wps:spPr>
                        <a:xfrm>
                          <a:off x="0" y="0"/>
                          <a:ext cx="6120765" cy="5304790"/>
                        </a:xfrm>
                        <a:prstGeom prst="rect">
                          <a:avLst/>
                        </a:prstGeom>
                        <a:solidFill>
                          <a:schemeClr val="lt1"/>
                        </a:solidFill>
                        <a:ln w="6350">
                          <a:solidFill>
                            <a:prstClr val="black"/>
                          </a:solidFill>
                        </a:ln>
                      </wps:spPr>
                      <wps:txbx>
                        <w:txbxContent>
                          <w:p w14:paraId="77C578AC" w14:textId="3C1645F1" w:rsidR="00C939FB" w:rsidRPr="00964A0B" w:rsidRDefault="00C939FB" w:rsidP="00C939FB">
                            <w:pPr>
                              <w:pStyle w:val="BodyText"/>
                              <w:rPr>
                                <w:b/>
                                <w:bCs/>
                                <w:highlight w:val="green"/>
                                <w:lang w:val="en-GB"/>
                              </w:rPr>
                            </w:pPr>
                            <w:r w:rsidRPr="00964A0B">
                              <w:rPr>
                                <w:b/>
                                <w:bCs/>
                                <w:highlight w:val="green"/>
                                <w:lang w:val="en-GB"/>
                              </w:rPr>
                              <w:t>Agreement (</w:t>
                            </w:r>
                            <w:r w:rsidRPr="00964A0B">
                              <w:rPr>
                                <w:b/>
                                <w:bCs/>
                                <w:highlight w:val="green"/>
                              </w:rPr>
                              <w:t>RAN1</w:t>
                            </w:r>
                            <w:r w:rsidRPr="00964A0B">
                              <w:rPr>
                                <w:b/>
                                <w:bCs/>
                                <w:highlight w:val="green"/>
                                <w:lang w:val="en-GB"/>
                              </w:rPr>
                              <w:t>#111)</w:t>
                            </w:r>
                          </w:p>
                          <w:p w14:paraId="6DB3637B" w14:textId="77777777" w:rsidR="00C939FB" w:rsidRDefault="00C939FB" w:rsidP="00C939FB">
                            <w:pPr>
                              <w:pStyle w:val="BodyText"/>
                              <w:numPr>
                                <w:ilvl w:val="0"/>
                                <w:numId w:val="38"/>
                              </w:numPr>
                              <w:rPr>
                                <w:lang w:val="en-CA" w:eastAsia="zh-CN"/>
                              </w:rPr>
                            </w:pPr>
                            <w:r w:rsidRPr="003B1EA5">
                              <w:rPr>
                                <w:lang w:val="en-CA" w:eastAsia="zh-CN"/>
                              </w:rPr>
                              <w:t>Support DCI-based dynamic switching between SFN scheme of single-DCI based STxMP PUSCH and sTRP transmission.</w:t>
                            </w:r>
                          </w:p>
                          <w:p w14:paraId="15FC4F69" w14:textId="77777777" w:rsidR="00C939FB" w:rsidRDefault="00C939FB" w:rsidP="00C939FB">
                            <w:pPr>
                              <w:pStyle w:val="BodyText"/>
                              <w:numPr>
                                <w:ilvl w:val="1"/>
                                <w:numId w:val="38"/>
                              </w:numPr>
                              <w:rPr>
                                <w:lang w:val="en-CA" w:eastAsia="zh-CN"/>
                              </w:rPr>
                            </w:pPr>
                            <w:r w:rsidRPr="00993101">
                              <w:rPr>
                                <w:lang w:val="en-CA" w:eastAsia="zh-CN"/>
                              </w:rPr>
                              <w:t xml:space="preserve">The DCI field “SRS resource set indicator” is used to indicate the switching between SFN scheme and sTRP transmission. </w:t>
                            </w:r>
                          </w:p>
                          <w:p w14:paraId="6FCF6D83" w14:textId="749B8295" w:rsidR="00C939FB" w:rsidRPr="00C939FB" w:rsidRDefault="00C939FB" w:rsidP="00C939FB">
                            <w:pPr>
                              <w:pStyle w:val="BodyText"/>
                              <w:numPr>
                                <w:ilvl w:val="0"/>
                                <w:numId w:val="38"/>
                              </w:numPr>
                              <w:rPr>
                                <w:lang w:val="en-CA" w:eastAsia="zh-CN"/>
                              </w:rPr>
                            </w:pPr>
                            <w:r w:rsidRPr="00993101">
                              <w:rPr>
                                <w:lang w:val="en-CA" w:eastAsia="zh-CN"/>
                              </w:rPr>
                              <w:t>(Conclusion) There is no consensus to support DCI-based dynamic switching between SFN scheme and SDM scheme</w:t>
                            </w:r>
                            <w:r>
                              <w:rPr>
                                <w:lang w:val="en-CA"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8C970D" id="Text Box 8" o:spid="_x0000_s1032" type="#_x0000_t202" style="width:481.95pt;height:4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" fillcolor="white [3201]" strokeweight=".5pt">
                <v:textbox style="mso-fit-shape-to-text:t">
                  <w:txbxContent>
                    <w:p w14:paraId="77C578AC" w14:textId="3C1645F1" w:rsidR="00C939FB" w:rsidRPr="00964A0B" w:rsidRDefault="00C939FB" w:rsidP="00C939FB">
                      <w:pPr>
                        <w:pStyle w:val="BodyText"/>
                        <w:rPr>
                          <w:b/>
                          <w:bCs/>
                          <w:highlight w:val="green"/>
                          <w:lang w:val="en-GB"/>
                        </w:rPr>
                      </w:pPr>
                      <w:r w:rsidRPr="00964A0B">
                        <w:rPr>
                          <w:b/>
                          <w:bCs/>
                          <w:highlight w:val="green"/>
                          <w:lang w:val="en-GB"/>
                        </w:rPr>
                        <w:t>Agreement (</w:t>
                      </w:r>
                      <w:r w:rsidRPr="00964A0B">
                        <w:rPr>
                          <w:b/>
                          <w:bCs/>
                          <w:highlight w:val="green"/>
                        </w:rPr>
                        <w:t>RAN1</w:t>
                      </w:r>
                      <w:r w:rsidRPr="00964A0B">
                        <w:rPr>
                          <w:b/>
                          <w:bCs/>
                          <w:highlight w:val="green"/>
                          <w:lang w:val="en-GB"/>
                        </w:rPr>
                        <w:t>#111)</w:t>
                      </w:r>
                    </w:p>
                    <w:p w14:paraId="6DB3637B" w14:textId="77777777" w:rsidR="00C939FB" w:rsidRDefault="00C939FB" w:rsidP="00C939FB">
                      <w:pPr>
                        <w:pStyle w:val="BodyText"/>
                        <w:numPr>
                          <w:ilvl w:val="0"/>
                          <w:numId w:val="38"/>
                        </w:numPr>
                        <w:rPr>
                          <w:lang w:val="en-CA" w:eastAsia="zh-CN"/>
                        </w:rPr>
                      </w:pPr>
                      <w:r w:rsidRPr="003B1EA5">
                        <w:rPr>
                          <w:lang w:val="en-CA" w:eastAsia="zh-CN"/>
                        </w:rPr>
                        <w:t>Support DCI-based dynamic switching between SFN scheme of single-DCI based STxMP PUSCH and sTRP transmission.</w:t>
                      </w:r>
                    </w:p>
                    <w:p w14:paraId="15FC4F69" w14:textId="77777777" w:rsidR="00C939FB" w:rsidRDefault="00C939FB" w:rsidP="00C939FB">
                      <w:pPr>
                        <w:pStyle w:val="BodyText"/>
                        <w:numPr>
                          <w:ilvl w:val="1"/>
                          <w:numId w:val="38"/>
                        </w:numPr>
                        <w:rPr>
                          <w:lang w:val="en-CA" w:eastAsia="zh-CN"/>
                        </w:rPr>
                      </w:pPr>
                      <w:r w:rsidRPr="00993101">
                        <w:rPr>
                          <w:lang w:val="en-CA" w:eastAsia="zh-CN"/>
                        </w:rPr>
                        <w:t xml:space="preserve">The DCI field “SRS resource set indicator” is used to indicate the switching between SFN scheme and sTRP transmission. </w:t>
                      </w:r>
                    </w:p>
                    <w:p w14:paraId="6FCF6D83" w14:textId="749B8295" w:rsidR="00C939FB" w:rsidRPr="00C939FB" w:rsidRDefault="00C939FB" w:rsidP="00C939FB">
                      <w:pPr>
                        <w:pStyle w:val="BodyText"/>
                        <w:numPr>
                          <w:ilvl w:val="0"/>
                          <w:numId w:val="38"/>
                        </w:numPr>
                        <w:rPr>
                          <w:lang w:val="en-CA" w:eastAsia="zh-CN"/>
                        </w:rPr>
                      </w:pPr>
                      <w:r w:rsidRPr="00993101">
                        <w:rPr>
                          <w:lang w:val="en-CA" w:eastAsia="zh-CN"/>
                        </w:rPr>
                        <w:t>(Conclusion) There is no consensus to support DCI-based dynamic switching between SFN scheme and SDM scheme</w:t>
                      </w:r>
                      <w:r>
                        <w:rPr>
                          <w:lang w:val="en-CA" w:eastAsia="zh-CN"/>
                        </w:rPr>
                        <w:t>.</w:t>
                      </w:r>
                    </w:p>
                  </w:txbxContent>
                </v:textbox>
                <w10:anchorlock/>
              </v:shape>
            </w:pict>
          </mc:Fallback>
        </mc:AlternateContent>
      </w:r>
    </w:p>
    <w:p w14:paraId="2B839ACB" w14:textId="615DDCBD" w:rsidR="00A542A7" w:rsidRPr="00114195" w:rsidRDefault="00A542A7" w:rsidP="00F463C2">
      <w:pPr>
        <w:rPr>
          <w:lang w:eastAsia="ja-JP"/>
        </w:rPr>
      </w:pPr>
      <w:r w:rsidRPr="00114195">
        <w:rPr>
          <w:lang w:eastAsia="ja-JP"/>
        </w:rPr>
        <w:lastRenderedPageBreak/>
        <w:t>It was discussed in RAN1#110bis-e whether dynamic switching between Rel-18 STxMP and Rel-17 mTRP PUSCH repetition should be supported</w:t>
      </w:r>
      <w:r w:rsidR="00F8535A">
        <w:rPr>
          <w:lang w:eastAsia="ja-JP"/>
        </w:rPr>
        <w:t>.</w:t>
      </w:r>
      <w:r w:rsidR="00F0782A">
        <w:rPr>
          <w:lang w:eastAsia="ja-JP"/>
        </w:rPr>
        <w:t xml:space="preserve"> </w:t>
      </w:r>
      <w:r w:rsidRPr="00114195">
        <w:rPr>
          <w:lang w:eastAsia="ja-JP"/>
        </w:rPr>
        <w:t xml:space="preserve">With STxMP, it is possible to transmit to both TRPs at the same time. SFN STxMP can increase reliability by transmitting </w:t>
      </w:r>
      <w:r>
        <w:rPr>
          <w:lang w:eastAsia="ja-JP"/>
        </w:rPr>
        <w:t xml:space="preserve">simultaneously </w:t>
      </w:r>
      <w:r w:rsidRPr="00114195">
        <w:rPr>
          <w:lang w:eastAsia="ja-JP"/>
        </w:rPr>
        <w:t>the same layer</w:t>
      </w:r>
      <w:r>
        <w:rPr>
          <w:lang w:eastAsia="ja-JP"/>
        </w:rPr>
        <w:t>(s)</w:t>
      </w:r>
      <w:r w:rsidRPr="00114195">
        <w:rPr>
          <w:lang w:eastAsia="ja-JP"/>
        </w:rPr>
        <w:t xml:space="preserve"> to multiple TRPs. Rel-17 mTRP TDM, on the other hand, is designed to increase reliability for UEs that cannot transmit simultaneously on two panels.</w:t>
      </w:r>
      <w:r>
        <w:rPr>
          <w:lang w:eastAsia="ja-JP"/>
        </w:rPr>
        <w:t xml:space="preserve"> Hence, it is not clear what is the advantage of supporting dynamic indication of Rel-17 mTRP TDM repetition </w:t>
      </w:r>
      <w:r w:rsidR="00EF0D70">
        <w:rPr>
          <w:lang w:eastAsia="ja-JP"/>
        </w:rPr>
        <w:t xml:space="preserve">in addition to </w:t>
      </w:r>
      <w:r>
        <w:rPr>
          <w:lang w:eastAsia="ja-JP"/>
        </w:rPr>
        <w:t>dynamic indication of SFN STxMP</w:t>
      </w:r>
      <w:r w:rsidR="00F463C2">
        <w:rPr>
          <w:lang w:eastAsia="ja-JP"/>
        </w:rPr>
        <w:t>:</w:t>
      </w:r>
    </w:p>
    <w:p w14:paraId="79E0D248" w14:textId="7AE83392" w:rsidR="00A542A7" w:rsidRDefault="6607ADDB" w:rsidP="001D3DD4">
      <w:pPr>
        <w:pStyle w:val="Proposal"/>
        <w:rPr>
          <w:lang w:eastAsia="ja-JP"/>
        </w:rPr>
      </w:pPr>
      <w:bookmarkStart w:id="15" w:name="_Ref127478479"/>
      <w:bookmarkStart w:id="16" w:name="_Toc127557875"/>
      <w:r w:rsidRPr="14B5EDD9">
        <w:rPr>
          <w:lang w:eastAsia="ja-JP"/>
        </w:rPr>
        <w:t>Do not support dynamic switching between STxMP and Rel-17 mTRP PUSCH repetition.</w:t>
      </w:r>
      <w:bookmarkEnd w:id="15"/>
      <w:bookmarkEnd w:id="16"/>
    </w:p>
    <w:p w14:paraId="70714117" w14:textId="0D004128" w:rsidR="00E07056" w:rsidRDefault="00BC4ABE" w:rsidP="001D3DD4">
      <w:pPr>
        <w:pStyle w:val="BodyText"/>
        <w:rPr>
          <w:lang w:eastAsia="ja-JP"/>
        </w:rPr>
      </w:pPr>
      <w:r>
        <w:rPr>
          <w:lang w:eastAsia="ja-JP"/>
        </w:rPr>
        <w:t xml:space="preserve">Since dynamic switching between SDM STxMP, SFN STxMP, and Rel-17 mTRP repetition, according to </w:t>
      </w:r>
      <w:r>
        <w:rPr>
          <w:lang w:eastAsia="ja-JP"/>
        </w:rPr>
        <w:fldChar w:fldCharType="begin"/>
      </w:r>
      <w:r>
        <w:rPr>
          <w:lang w:eastAsia="ja-JP"/>
        </w:rPr>
        <w:instrText xml:space="preserve"> REF _Ref127478479 \r \h </w:instrText>
      </w:r>
      <w:r>
        <w:rPr>
          <w:lang w:eastAsia="ja-JP"/>
        </w:rPr>
      </w:r>
      <w:r>
        <w:rPr>
          <w:lang w:eastAsia="ja-JP"/>
        </w:rPr>
        <w:fldChar w:fldCharType="separate"/>
      </w:r>
      <w:r w:rsidR="009F61E5">
        <w:rPr>
          <w:lang w:eastAsia="ja-JP"/>
        </w:rPr>
        <w:t>Proposal 6</w:t>
      </w:r>
      <w:r>
        <w:rPr>
          <w:lang w:eastAsia="ja-JP"/>
        </w:rPr>
        <w:fldChar w:fldCharType="end"/>
      </w:r>
      <w:r>
        <w:rPr>
          <w:lang w:eastAsia="ja-JP"/>
        </w:rPr>
        <w:t xml:space="preserve">, will not be supported, and since all these schemes are configured with two SRS resource sets. </w:t>
      </w:r>
      <w:r w:rsidR="003C688E">
        <w:rPr>
          <w:lang w:eastAsia="ja-JP"/>
        </w:rPr>
        <w:t>RRC</w:t>
      </w:r>
      <w:r>
        <w:rPr>
          <w:lang w:eastAsia="ja-JP"/>
        </w:rPr>
        <w:t xml:space="preserve"> signaling is </w:t>
      </w:r>
      <w:r w:rsidR="00E07056">
        <w:rPr>
          <w:lang w:eastAsia="ja-JP"/>
        </w:rPr>
        <w:t>required to switch between these schemes</w:t>
      </w:r>
      <w:r w:rsidR="00F77C52">
        <w:rPr>
          <w:lang w:eastAsia="ja-JP"/>
        </w:rPr>
        <w:t>, and the fields present in DCI Format 0_1 and 0_2 will depend on this RRC signaling, as discussed next.</w:t>
      </w:r>
    </w:p>
    <w:p w14:paraId="26EEE429" w14:textId="50A9DFD6" w:rsidR="00FA0A4E" w:rsidRPr="00114195" w:rsidRDefault="00AC0D96" w:rsidP="001D3DD4">
      <w:pPr>
        <w:pStyle w:val="BodyText"/>
        <w:rPr>
          <w:lang w:eastAsia="ja-JP"/>
        </w:rPr>
      </w:pPr>
      <w:r w:rsidRPr="00114195">
        <w:rPr>
          <w:lang w:eastAsia="ja-JP"/>
        </w:rPr>
        <w:t>For mTRP PUSCH repetition</w:t>
      </w:r>
      <w:r w:rsidR="003B2DF6" w:rsidRPr="00114195">
        <w:rPr>
          <w:lang w:eastAsia="ja-JP"/>
        </w:rPr>
        <w:t xml:space="preserve">, </w:t>
      </w:r>
      <w:r w:rsidR="00516CE6" w:rsidRPr="00114195">
        <w:rPr>
          <w:lang w:eastAsia="ja-JP"/>
        </w:rPr>
        <w:t xml:space="preserve">as </w:t>
      </w:r>
      <w:r w:rsidR="00FA49FD">
        <w:rPr>
          <w:lang w:eastAsia="ja-JP"/>
        </w:rPr>
        <w:t>described</w:t>
      </w:r>
      <w:r w:rsidR="00516CE6" w:rsidRPr="00114195">
        <w:rPr>
          <w:lang w:eastAsia="ja-JP"/>
        </w:rPr>
        <w:t xml:space="preserve"> above, </w:t>
      </w:r>
      <w:r w:rsidR="00D21081" w:rsidRPr="00114195">
        <w:rPr>
          <w:lang w:eastAsia="ja-JP"/>
        </w:rPr>
        <w:t xml:space="preserve">two codepoints for mTRP </w:t>
      </w:r>
      <w:r w:rsidR="006A551F" w:rsidRPr="00114195">
        <w:rPr>
          <w:lang w:eastAsia="ja-JP"/>
        </w:rPr>
        <w:t>operation</w:t>
      </w:r>
      <w:r w:rsidR="00D21081" w:rsidRPr="00114195">
        <w:rPr>
          <w:lang w:eastAsia="ja-JP"/>
        </w:rPr>
        <w:t xml:space="preserve"> are needed because </w:t>
      </w:r>
      <w:r w:rsidR="00D00FE0" w:rsidRPr="00114195">
        <w:rPr>
          <w:lang w:eastAsia="ja-JP"/>
        </w:rPr>
        <w:t xml:space="preserve">it matters in which order PUSCH is </w:t>
      </w:r>
      <w:r w:rsidR="00FA0A4E" w:rsidRPr="00114195">
        <w:rPr>
          <w:lang w:eastAsia="ja-JP"/>
        </w:rPr>
        <w:t xml:space="preserve">associated with the SRS ports </w:t>
      </w:r>
      <w:r w:rsidR="0091112F" w:rsidRPr="00114195">
        <w:rPr>
          <w:lang w:eastAsia="ja-JP"/>
        </w:rPr>
        <w:t>belonging to</w:t>
      </w:r>
      <w:r w:rsidR="00FA0A4E" w:rsidRPr="00114195">
        <w:rPr>
          <w:lang w:eastAsia="ja-JP"/>
        </w:rPr>
        <w:t xml:space="preserve"> </w:t>
      </w:r>
      <w:r w:rsidR="0091112F" w:rsidRPr="00114195">
        <w:rPr>
          <w:lang w:eastAsia="ja-JP"/>
        </w:rPr>
        <w:t>the</w:t>
      </w:r>
      <w:r w:rsidR="00FA0A4E" w:rsidRPr="00114195">
        <w:rPr>
          <w:lang w:eastAsia="ja-JP"/>
        </w:rPr>
        <w:t xml:space="preserve"> first and s</w:t>
      </w:r>
      <w:r w:rsidR="0091112F" w:rsidRPr="00114195">
        <w:rPr>
          <w:lang w:eastAsia="ja-JP"/>
        </w:rPr>
        <w:t>econd SRS resource set</w:t>
      </w:r>
      <w:r w:rsidR="00A22E4D" w:rsidRPr="00114195">
        <w:rPr>
          <w:lang w:eastAsia="ja-JP"/>
        </w:rPr>
        <w:t xml:space="preserve">. </w:t>
      </w:r>
      <w:r w:rsidR="006A551F" w:rsidRPr="00114195">
        <w:rPr>
          <w:lang w:eastAsia="ja-JP"/>
        </w:rPr>
        <w:t xml:space="preserve">For STxMP </w:t>
      </w:r>
      <w:r w:rsidR="00481DA7" w:rsidRPr="00114195">
        <w:rPr>
          <w:lang w:eastAsia="ja-JP"/>
        </w:rPr>
        <w:t xml:space="preserve">operation, </w:t>
      </w:r>
      <w:r w:rsidR="006A7F1C" w:rsidRPr="00114195">
        <w:rPr>
          <w:lang w:eastAsia="ja-JP"/>
        </w:rPr>
        <w:t xml:space="preserve">PUSCH is </w:t>
      </w:r>
      <w:r w:rsidR="00FA0A4E" w:rsidRPr="00114195">
        <w:rPr>
          <w:lang w:eastAsia="ja-JP"/>
        </w:rPr>
        <w:t xml:space="preserve">transmitted over the SRS ports associated with </w:t>
      </w:r>
      <w:r w:rsidR="00865134" w:rsidRPr="00114195">
        <w:rPr>
          <w:lang w:eastAsia="ja-JP"/>
        </w:rPr>
        <w:t xml:space="preserve">both SRS resource sets at the same time and, hence, </w:t>
      </w:r>
      <w:r w:rsidR="00362530" w:rsidRPr="00114195">
        <w:rPr>
          <w:lang w:eastAsia="ja-JP"/>
        </w:rPr>
        <w:t>the order</w:t>
      </w:r>
      <w:r w:rsidR="00836AEF" w:rsidRPr="00114195">
        <w:rPr>
          <w:lang w:eastAsia="ja-JP"/>
        </w:rPr>
        <w:t>ing</w:t>
      </w:r>
      <w:r w:rsidR="00362530" w:rsidRPr="00114195">
        <w:rPr>
          <w:lang w:eastAsia="ja-JP"/>
        </w:rPr>
        <w:t xml:space="preserve"> is irrelevant</w:t>
      </w:r>
      <w:r w:rsidR="00836AEF" w:rsidRPr="00114195">
        <w:rPr>
          <w:lang w:eastAsia="ja-JP"/>
        </w:rPr>
        <w:t xml:space="preserve"> and one codepoint is enough </w:t>
      </w:r>
      <w:r w:rsidR="00521E1A">
        <w:rPr>
          <w:lang w:eastAsia="ja-JP"/>
        </w:rPr>
        <w:t>to</w:t>
      </w:r>
      <w:r w:rsidR="00700384">
        <w:rPr>
          <w:lang w:eastAsia="ja-JP"/>
        </w:rPr>
        <w:t xml:space="preserve"> </w:t>
      </w:r>
      <w:r w:rsidR="004553C1" w:rsidRPr="00114195">
        <w:rPr>
          <w:lang w:eastAsia="ja-JP"/>
        </w:rPr>
        <w:t>indicat</w:t>
      </w:r>
      <w:r w:rsidR="00D83614">
        <w:rPr>
          <w:lang w:eastAsia="ja-JP"/>
        </w:rPr>
        <w:t>e</w:t>
      </w:r>
      <w:r w:rsidR="004553C1" w:rsidRPr="00114195">
        <w:rPr>
          <w:lang w:eastAsia="ja-JP"/>
        </w:rPr>
        <w:t xml:space="preserve"> SDM ST</w:t>
      </w:r>
      <w:r w:rsidR="00136737">
        <w:rPr>
          <w:lang w:eastAsia="ja-JP"/>
        </w:rPr>
        <w:t>x</w:t>
      </w:r>
      <w:r w:rsidR="004553C1" w:rsidRPr="00114195">
        <w:rPr>
          <w:lang w:eastAsia="ja-JP"/>
        </w:rPr>
        <w:t>MP operation (</w:t>
      </w:r>
      <w:r w:rsidR="0056791B">
        <w:rPr>
          <w:lang w:eastAsia="ja-JP"/>
        </w:rPr>
        <w:t xml:space="preserve">i.e., </w:t>
      </w:r>
      <w:r w:rsidR="004553C1" w:rsidRPr="00114195">
        <w:rPr>
          <w:lang w:eastAsia="ja-JP"/>
        </w:rPr>
        <w:t xml:space="preserve">three codepoints in total are needed for dynamic switching between SDM STxMP and </w:t>
      </w:r>
      <w:r w:rsidR="00D733FF" w:rsidRPr="00114195">
        <w:rPr>
          <w:lang w:eastAsia="ja-JP"/>
        </w:rPr>
        <w:t>sTRP PUSCH)</w:t>
      </w:r>
      <w:r w:rsidR="00362530" w:rsidRPr="00114195">
        <w:rPr>
          <w:lang w:eastAsia="ja-JP"/>
        </w:rPr>
        <w:t>.</w:t>
      </w:r>
      <w:r w:rsidR="007B1ED5">
        <w:rPr>
          <w:lang w:eastAsia="ja-JP"/>
        </w:rPr>
        <w:t xml:space="preserve"> The same is true for SFN STxMP: three codepoints in total are needed for </w:t>
      </w:r>
      <w:r w:rsidR="007B1ED5" w:rsidRPr="00114195">
        <w:rPr>
          <w:lang w:eastAsia="ja-JP"/>
        </w:rPr>
        <w:t>dynamic switching between S</w:t>
      </w:r>
      <w:r w:rsidR="007B1ED5">
        <w:rPr>
          <w:lang w:eastAsia="ja-JP"/>
        </w:rPr>
        <w:t>FN S</w:t>
      </w:r>
      <w:r w:rsidR="007B1ED5" w:rsidRPr="00114195">
        <w:rPr>
          <w:lang w:eastAsia="ja-JP"/>
        </w:rPr>
        <w:t>TxMP and sTRP PUSCH</w:t>
      </w:r>
      <w:r w:rsidR="00575DAA">
        <w:rPr>
          <w:lang w:eastAsia="ja-JP"/>
        </w:rPr>
        <w:t>.</w:t>
      </w:r>
    </w:p>
    <w:p w14:paraId="6625344F" w14:textId="029E1CC8" w:rsidR="00F47A34" w:rsidRPr="00114195" w:rsidRDefault="000654A7" w:rsidP="00215D30">
      <w:pPr>
        <w:pStyle w:val="Observation"/>
        <w:rPr>
          <w:lang w:val="en-US"/>
        </w:rPr>
      </w:pPr>
      <w:bookmarkStart w:id="17" w:name="_Ref118496143"/>
      <w:bookmarkStart w:id="18" w:name="_Toc127557868"/>
      <w:r w:rsidRPr="00114195">
        <w:rPr>
          <w:lang w:val="en-US"/>
        </w:rPr>
        <w:t>One</w:t>
      </w:r>
      <w:r w:rsidR="006F16D0" w:rsidRPr="00114195">
        <w:rPr>
          <w:lang w:val="en-US"/>
        </w:rPr>
        <w:t xml:space="preserve"> codepoint in SRS resource </w:t>
      </w:r>
      <w:r w:rsidR="006E6ED6">
        <w:rPr>
          <w:lang w:val="en-US"/>
        </w:rPr>
        <w:t xml:space="preserve">set </w:t>
      </w:r>
      <w:r w:rsidR="00B214C5" w:rsidRPr="00114195">
        <w:rPr>
          <w:lang w:val="en-US"/>
        </w:rPr>
        <w:t>indicator field</w:t>
      </w:r>
      <w:r w:rsidR="006F16D0" w:rsidRPr="00114195">
        <w:rPr>
          <w:lang w:val="en-US"/>
        </w:rPr>
        <w:t xml:space="preserve"> </w:t>
      </w:r>
      <w:r w:rsidR="00231F1C" w:rsidRPr="00114195">
        <w:rPr>
          <w:lang w:val="en-US"/>
        </w:rPr>
        <w:t>is</w:t>
      </w:r>
      <w:r w:rsidR="006F16D0" w:rsidRPr="00114195">
        <w:rPr>
          <w:lang w:val="en-US"/>
        </w:rPr>
        <w:t xml:space="preserve"> sufficient </w:t>
      </w:r>
      <w:r w:rsidR="00D51F6F" w:rsidRPr="00114195">
        <w:rPr>
          <w:lang w:val="en-US"/>
        </w:rPr>
        <w:t xml:space="preserve">to </w:t>
      </w:r>
      <w:r w:rsidR="00FE3282" w:rsidRPr="00114195">
        <w:rPr>
          <w:lang w:val="en-US"/>
        </w:rPr>
        <w:t>indicate</w:t>
      </w:r>
      <w:r w:rsidR="00D51F6F" w:rsidRPr="00114195">
        <w:rPr>
          <w:lang w:val="en-US"/>
        </w:rPr>
        <w:t xml:space="preserve"> SDM STxMP</w:t>
      </w:r>
      <w:r w:rsidR="00113FDA">
        <w:rPr>
          <w:lang w:val="en-US"/>
        </w:rPr>
        <w:t xml:space="preserve"> or SFN STxMP</w:t>
      </w:r>
      <w:r w:rsidR="00FE3282" w:rsidRPr="00114195">
        <w:rPr>
          <w:lang w:val="en-US"/>
        </w:rPr>
        <w:t>.</w:t>
      </w:r>
      <w:bookmarkEnd w:id="17"/>
      <w:bookmarkEnd w:id="18"/>
    </w:p>
    <w:p w14:paraId="1B0A8650" w14:textId="2AB90847" w:rsidR="00ED118D" w:rsidRDefault="006B6C60" w:rsidP="00CC6010">
      <w:pPr>
        <w:pStyle w:val="BodyText"/>
        <w:rPr>
          <w:lang w:eastAsia="ja-JP"/>
        </w:rPr>
      </w:pPr>
      <w:r>
        <w:rPr>
          <w:lang w:eastAsia="ja-JP"/>
        </w:rPr>
        <w:t>For</w:t>
      </w:r>
      <w:r w:rsidR="00417011">
        <w:rPr>
          <w:lang w:eastAsia="ja-JP"/>
        </w:rPr>
        <w:t xml:space="preserve"> </w:t>
      </w:r>
      <w:r w:rsidR="00885EE4">
        <w:rPr>
          <w:lang w:eastAsia="ja-JP"/>
        </w:rPr>
        <w:t>SFN STxMP</w:t>
      </w:r>
      <w:r w:rsidR="00F660F2">
        <w:rPr>
          <w:lang w:eastAsia="ja-JP"/>
        </w:rPr>
        <w:t xml:space="preserve">, </w:t>
      </w:r>
      <w:r w:rsidR="00C96464">
        <w:rPr>
          <w:lang w:eastAsia="ja-JP"/>
        </w:rPr>
        <w:t xml:space="preserve">the </w:t>
      </w:r>
      <w:r w:rsidR="000B3330">
        <w:rPr>
          <w:lang w:eastAsia="ja-JP"/>
        </w:rPr>
        <w:t>number of layers indicated for the</w:t>
      </w:r>
      <w:r w:rsidR="00D34220">
        <w:rPr>
          <w:lang w:eastAsia="ja-JP"/>
        </w:rPr>
        <w:t xml:space="preserve"> </w:t>
      </w:r>
      <w:r w:rsidR="000B3330">
        <w:rPr>
          <w:lang w:eastAsia="ja-JP"/>
        </w:rPr>
        <w:t xml:space="preserve">first SRS resource set determines the number of layers for the second SRS resource set. </w:t>
      </w:r>
      <w:r w:rsidR="007B034A">
        <w:rPr>
          <w:lang w:eastAsia="ja-JP"/>
        </w:rPr>
        <w:t xml:space="preserve">Hence, </w:t>
      </w:r>
      <w:r w:rsidR="00DB46CB">
        <w:rPr>
          <w:lang w:eastAsia="ja-JP"/>
        </w:rPr>
        <w:t xml:space="preserve">the </w:t>
      </w:r>
      <w:r w:rsidR="00ED118D">
        <w:rPr>
          <w:lang w:eastAsia="ja-JP"/>
        </w:rPr>
        <w:t>legacy “Second precoding information”</w:t>
      </w:r>
      <w:r w:rsidR="0084076D">
        <w:rPr>
          <w:lang w:eastAsia="ja-JP"/>
        </w:rPr>
        <w:t xml:space="preserve"> and “Second SRS resource indicator”</w:t>
      </w:r>
      <w:r w:rsidR="00ED118D">
        <w:rPr>
          <w:lang w:eastAsia="ja-JP"/>
        </w:rPr>
        <w:t xml:space="preserve"> field in DCI Format 0_1 and 0_2 can be</w:t>
      </w:r>
      <w:r w:rsidR="00CA2F7C">
        <w:rPr>
          <w:lang w:eastAsia="ja-JP"/>
        </w:rPr>
        <w:t xml:space="preserve"> used</w:t>
      </w:r>
      <w:r w:rsidR="008E6FE4">
        <w:rPr>
          <w:lang w:eastAsia="ja-JP"/>
        </w:rPr>
        <w:t xml:space="preserve"> can be used for both </w:t>
      </w:r>
      <w:r w:rsidR="00A56018">
        <w:rPr>
          <w:lang w:eastAsia="ja-JP"/>
        </w:rPr>
        <w:t xml:space="preserve">Rel-17 mTRP repetition and </w:t>
      </w:r>
      <w:r w:rsidR="008E6FE4">
        <w:rPr>
          <w:lang w:eastAsia="ja-JP"/>
        </w:rPr>
        <w:t>SFN STxMP</w:t>
      </w:r>
      <w:r w:rsidR="000449F8">
        <w:rPr>
          <w:lang w:eastAsia="ja-JP"/>
        </w:rPr>
        <w:t>.</w:t>
      </w:r>
    </w:p>
    <w:p w14:paraId="478B56F3" w14:textId="6A0830A0" w:rsidR="00417011" w:rsidRDefault="00862D10" w:rsidP="00CC6010">
      <w:pPr>
        <w:pStyle w:val="BodyText"/>
        <w:rPr>
          <w:lang w:eastAsia="ja-JP"/>
        </w:rPr>
      </w:pPr>
      <w:r>
        <w:rPr>
          <w:lang w:eastAsia="ja-JP"/>
        </w:rPr>
        <w:t xml:space="preserve">For SDM STxMP, </w:t>
      </w:r>
      <w:r w:rsidR="009D59DB">
        <w:rPr>
          <w:lang w:eastAsia="ja-JP"/>
        </w:rPr>
        <w:t xml:space="preserve">on the other hand, </w:t>
      </w:r>
      <w:r w:rsidR="007E6ECE">
        <w:rPr>
          <w:lang w:eastAsia="ja-JP"/>
        </w:rPr>
        <w:t>the rank should be separately indicated for the two SRS resource sets</w:t>
      </w:r>
      <w:r w:rsidR="00C33503">
        <w:rPr>
          <w:lang w:eastAsia="ja-JP"/>
        </w:rPr>
        <w:t>, which requires a new field in the scheduling DCI:</w:t>
      </w:r>
    </w:p>
    <w:p w14:paraId="048CC22C" w14:textId="1FFCE24C" w:rsidR="00CC6010" w:rsidRDefault="00CC6010" w:rsidP="00CC6010">
      <w:pPr>
        <w:pStyle w:val="Proposal"/>
        <w:rPr>
          <w:lang w:eastAsia="ja-JP"/>
        </w:rPr>
      </w:pPr>
      <w:bookmarkStart w:id="19" w:name="_Toc127557876"/>
      <w:r>
        <w:rPr>
          <w:lang w:eastAsia="ja-JP"/>
        </w:rPr>
        <w:t xml:space="preserve">Introduce “Second </w:t>
      </w:r>
      <w:r w:rsidR="00C5475F">
        <w:rPr>
          <w:lang w:eastAsia="ja-JP"/>
        </w:rPr>
        <w:t>p</w:t>
      </w:r>
      <w:r>
        <w:rPr>
          <w:lang w:eastAsia="ja-JP"/>
        </w:rPr>
        <w:t xml:space="preserve">recoding </w:t>
      </w:r>
      <w:r w:rsidR="00732148">
        <w:rPr>
          <w:lang w:eastAsia="ja-JP"/>
        </w:rPr>
        <w:t>i</w:t>
      </w:r>
      <w:r>
        <w:rPr>
          <w:lang w:eastAsia="ja-JP"/>
        </w:rPr>
        <w:t>nformation and number of layers”</w:t>
      </w:r>
      <w:r w:rsidR="001F5F52">
        <w:rPr>
          <w:lang w:eastAsia="ja-JP"/>
        </w:rPr>
        <w:t xml:space="preserve"> field in DCI Format 0_1 and 0_2 for indicating </w:t>
      </w:r>
      <w:r w:rsidR="00C5475F">
        <w:rPr>
          <w:lang w:eastAsia="ja-JP"/>
        </w:rPr>
        <w:t xml:space="preserve">both </w:t>
      </w:r>
      <w:r w:rsidR="001F5F52">
        <w:rPr>
          <w:lang w:eastAsia="ja-JP"/>
        </w:rPr>
        <w:t xml:space="preserve">precoder and rank for </w:t>
      </w:r>
      <w:r w:rsidR="00F02C36">
        <w:rPr>
          <w:lang w:eastAsia="ja-JP"/>
        </w:rPr>
        <w:t xml:space="preserve">codebook-based </w:t>
      </w:r>
      <w:r w:rsidR="001F5F52">
        <w:rPr>
          <w:lang w:eastAsia="ja-JP"/>
        </w:rPr>
        <w:t>SDM STxMP.</w:t>
      </w:r>
      <w:bookmarkEnd w:id="19"/>
    </w:p>
    <w:p w14:paraId="546721CC" w14:textId="71E85B8E" w:rsidR="00E60021" w:rsidRDefault="00E60021" w:rsidP="00E16770">
      <w:pPr>
        <w:pStyle w:val="BodyText"/>
        <w:rPr>
          <w:lang w:eastAsia="ja-JP"/>
        </w:rPr>
      </w:pPr>
      <w:r>
        <w:rPr>
          <w:lang w:eastAsia="ja-JP"/>
        </w:rPr>
        <w:t xml:space="preserve">Furthermore, when SDM STxMP is configured, the “SRS resource set indicator” field in the scheduling DCI associates </w:t>
      </w:r>
      <w:r w:rsidR="003E1332">
        <w:rPr>
          <w:lang w:eastAsia="ja-JP"/>
        </w:rPr>
        <w:t>one or both of</w:t>
      </w:r>
      <w:r>
        <w:rPr>
          <w:lang w:eastAsia="ja-JP"/>
        </w:rPr>
        <w:t xml:space="preserve"> “Precoding Information and number of layers” and “Second precoding Information and number of layers” fields </w:t>
      </w:r>
      <w:r w:rsidR="0065597E">
        <w:rPr>
          <w:lang w:eastAsia="ja-JP"/>
        </w:rPr>
        <w:t>with</w:t>
      </w:r>
      <w:r w:rsidR="008B30D4">
        <w:rPr>
          <w:lang w:eastAsia="ja-JP"/>
        </w:rPr>
        <w:t xml:space="preserve"> </w:t>
      </w:r>
      <w:r w:rsidR="00405E08">
        <w:rPr>
          <w:lang w:eastAsia="ja-JP"/>
        </w:rPr>
        <w:t xml:space="preserve">one or both </w:t>
      </w:r>
      <w:r>
        <w:rPr>
          <w:lang w:eastAsia="ja-JP"/>
        </w:rPr>
        <w:t>SRS resource set</w:t>
      </w:r>
      <w:r w:rsidR="00CA14FC">
        <w:rPr>
          <w:lang w:eastAsia="ja-JP"/>
        </w:rPr>
        <w:t>(s</w:t>
      </w:r>
      <w:r w:rsidR="00405E08">
        <w:rPr>
          <w:lang w:eastAsia="ja-JP"/>
        </w:rPr>
        <w:t>)</w:t>
      </w:r>
      <w:r>
        <w:rPr>
          <w:lang w:eastAsia="ja-JP"/>
        </w:rPr>
        <w:t>.</w:t>
      </w:r>
    </w:p>
    <w:p w14:paraId="3B3E7198" w14:textId="62D65AD2" w:rsidR="0014616B" w:rsidRDefault="005069C0" w:rsidP="00E16770">
      <w:pPr>
        <w:pStyle w:val="BodyText"/>
        <w:rPr>
          <w:lang w:eastAsia="ja-JP"/>
        </w:rPr>
      </w:pPr>
      <w:r>
        <w:rPr>
          <w:lang w:eastAsia="ja-JP"/>
        </w:rPr>
        <w:t xml:space="preserve">For non-codebook-based SDM STxMP, the </w:t>
      </w:r>
      <w:r w:rsidR="00FD55D5">
        <w:rPr>
          <w:lang w:eastAsia="ja-JP"/>
        </w:rPr>
        <w:t xml:space="preserve">bit width of </w:t>
      </w:r>
      <w:r w:rsidR="00ED19AB">
        <w:rPr>
          <w:lang w:eastAsia="ja-JP"/>
        </w:rPr>
        <w:t>“</w:t>
      </w:r>
      <w:r w:rsidR="00FD55D5">
        <w:rPr>
          <w:lang w:eastAsia="ja-JP"/>
        </w:rPr>
        <w:t xml:space="preserve">Second </w:t>
      </w:r>
      <w:r>
        <w:rPr>
          <w:lang w:eastAsia="ja-JP"/>
        </w:rPr>
        <w:t>SRS resource indicator</w:t>
      </w:r>
      <w:r w:rsidR="00ED19AB">
        <w:rPr>
          <w:lang w:eastAsia="ja-JP"/>
        </w:rPr>
        <w:t>”</w:t>
      </w:r>
      <w:r>
        <w:rPr>
          <w:lang w:eastAsia="ja-JP"/>
        </w:rPr>
        <w:t xml:space="preserve"> field </w:t>
      </w:r>
      <w:r w:rsidR="00ED19AB">
        <w:rPr>
          <w:lang w:eastAsia="ja-JP"/>
        </w:rPr>
        <w:t xml:space="preserve">in DCI Format 0_1 and 0_2 </w:t>
      </w:r>
      <w:r w:rsidR="000B083F">
        <w:rPr>
          <w:lang w:eastAsia="ja-JP"/>
        </w:rPr>
        <w:t xml:space="preserve">needs to </w:t>
      </w:r>
      <w:r w:rsidR="009B731C">
        <w:rPr>
          <w:lang w:eastAsia="ja-JP"/>
        </w:rPr>
        <w:t>be increased to support indication of both precoder and rank.</w:t>
      </w:r>
      <w:r w:rsidR="000B083F">
        <w:rPr>
          <w:lang w:eastAsia="ja-JP"/>
        </w:rPr>
        <w:t xml:space="preserve"> </w:t>
      </w:r>
    </w:p>
    <w:p w14:paraId="0D7DFF28" w14:textId="55032E0A" w:rsidR="00D12068" w:rsidRPr="00114195" w:rsidRDefault="00D12068" w:rsidP="00D12068">
      <w:pPr>
        <w:pStyle w:val="Heading3"/>
        <w:rPr>
          <w:lang w:val="en-US"/>
        </w:rPr>
      </w:pPr>
      <w:r w:rsidRPr="00114195">
        <w:rPr>
          <w:lang w:val="en-US"/>
        </w:rPr>
        <w:t>2.2.</w:t>
      </w:r>
      <w:r w:rsidR="00842DEA" w:rsidRPr="00114195">
        <w:rPr>
          <w:lang w:val="en-US"/>
        </w:rPr>
        <w:t>3</w:t>
      </w:r>
      <w:r w:rsidRPr="00114195">
        <w:rPr>
          <w:lang w:val="en-US"/>
        </w:rPr>
        <w:tab/>
      </w:r>
      <w:r w:rsidR="002C5193">
        <w:rPr>
          <w:lang w:val="en-US"/>
        </w:rPr>
        <w:t>Supported number of layers</w:t>
      </w:r>
    </w:p>
    <w:p w14:paraId="50E4E341" w14:textId="6A92FC53" w:rsidR="005853D1" w:rsidRDefault="001422F0" w:rsidP="00D12068">
      <w:pPr>
        <w:rPr>
          <w:lang w:eastAsia="ja-JP"/>
        </w:rPr>
      </w:pPr>
      <w:r>
        <w:rPr>
          <w:lang w:eastAsia="ja-JP"/>
        </w:rPr>
        <w:t>During the RAN1#111 meeting</w:t>
      </w:r>
      <w:r w:rsidR="00EC6E1F">
        <w:rPr>
          <w:lang w:eastAsia="ja-JP"/>
        </w:rPr>
        <w:t xml:space="preserve">, the following was discussed </w:t>
      </w:r>
      <w:r w:rsidR="00735B38">
        <w:rPr>
          <w:lang w:eastAsia="ja-JP"/>
        </w:rPr>
        <w:t>regarding</w:t>
      </w:r>
      <w:r w:rsidR="00EC6E1F">
        <w:rPr>
          <w:lang w:eastAsia="ja-JP"/>
        </w:rPr>
        <w:t xml:space="preserve"> the maximum number of layers for SDM STxMP and the maximum number of layers when switching from </w:t>
      </w:r>
      <w:r w:rsidR="0099788B">
        <w:rPr>
          <w:lang w:eastAsia="ja-JP"/>
        </w:rPr>
        <w:t xml:space="preserve">SDM </w:t>
      </w:r>
      <w:r w:rsidR="00EC6E1F">
        <w:rPr>
          <w:lang w:eastAsia="ja-JP"/>
        </w:rPr>
        <w:t xml:space="preserve">STxMP </w:t>
      </w:r>
      <w:r w:rsidR="00162F27">
        <w:rPr>
          <w:lang w:eastAsia="ja-JP"/>
        </w:rPr>
        <w:t>to sTRP PUSCH:</w:t>
      </w:r>
    </w:p>
    <w:p w14:paraId="1CC10C98" w14:textId="434D157C" w:rsidR="00F94180" w:rsidRDefault="00F94180" w:rsidP="00D12068">
      <w:pPr>
        <w:rPr>
          <w:lang w:eastAsia="ja-JP"/>
        </w:rPr>
      </w:pPr>
      <w:r w:rsidRPr="00631C8F">
        <w:rPr>
          <w:noProof/>
        </w:rPr>
        <w:lastRenderedPageBreak/>
        <mc:AlternateContent>
          <mc:Choice Requires="wps">
            <w:drawing>
              <wp:inline distT="0" distB="0" distL="0" distR="0" wp14:anchorId="7F3E1640" wp14:editId="0D282464">
                <wp:extent cx="6120765" cy="6887845"/>
                <wp:effectExtent l="0" t="0" r="13335" b="8255"/>
                <wp:docPr id="17" name="Text Box 17"/>
                <wp:cNvGraphicFramePr/>
                <a:graphic xmlns:a="http://schemas.openxmlformats.org/drawingml/2006/main">
                  <a:graphicData uri="http://schemas.microsoft.com/office/word/2010/wordprocessingShape">
                    <wps:wsp>
                      <wps:cNvSpPr txBox="1"/>
                      <wps:spPr>
                        <a:xfrm>
                          <a:off x="0" y="0"/>
                          <a:ext cx="6120765" cy="6887845"/>
                        </a:xfrm>
                        <a:prstGeom prst="rect">
                          <a:avLst/>
                        </a:prstGeom>
                        <a:solidFill>
                          <a:schemeClr val="lt1"/>
                        </a:solidFill>
                        <a:ln w="6350">
                          <a:solidFill>
                            <a:prstClr val="black"/>
                          </a:solidFill>
                        </a:ln>
                      </wps:spPr>
                      <wps:txbx>
                        <w:txbxContent>
                          <w:p w14:paraId="350CE59B" w14:textId="77777777" w:rsidR="00F94180" w:rsidRPr="003B1B33" w:rsidRDefault="00F94180" w:rsidP="00F94180">
                            <w:pPr>
                              <w:pStyle w:val="BodyText"/>
                              <w:rPr>
                                <w:b/>
                                <w:bCs/>
                                <w:highlight w:val="green"/>
                                <w:lang w:val="en-GB"/>
                              </w:rPr>
                            </w:pPr>
                            <w:r w:rsidRPr="003B1B33">
                              <w:rPr>
                                <w:b/>
                                <w:bCs/>
                                <w:highlight w:val="green"/>
                              </w:rPr>
                              <w:t>Agreement</w:t>
                            </w:r>
                            <w:r w:rsidRPr="003B1B33">
                              <w:rPr>
                                <w:b/>
                                <w:bCs/>
                                <w:highlight w:val="green"/>
                                <w:lang w:val="en-GB"/>
                              </w:rPr>
                              <w:t xml:space="preserve"> (RAN1#111)</w:t>
                            </w:r>
                          </w:p>
                          <w:p w14:paraId="4AD1429A" w14:textId="77777777" w:rsidR="00F94180" w:rsidRPr="003B1EA5" w:rsidRDefault="00F94180" w:rsidP="00F94180">
                            <w:pPr>
                              <w:pStyle w:val="BodyText"/>
                              <w:rPr>
                                <w:lang w:val="en-CA" w:eastAsia="zh-CN"/>
                              </w:rPr>
                            </w:pPr>
                            <w:r w:rsidRPr="003B1EA5">
                              <w:rPr>
                                <w:lang w:val="en-CA" w:eastAsia="zh-CN"/>
                              </w:rPr>
                              <w:t>For dynamic switching between SDM scheme of single-DCI based STxMP PUSCH and sTRP transmission:</w:t>
                            </w:r>
                          </w:p>
                          <w:p w14:paraId="58F4D8DF" w14:textId="77777777" w:rsidR="00F94180" w:rsidRDefault="00F94180" w:rsidP="00F94180">
                            <w:pPr>
                              <w:pStyle w:val="BodyText"/>
                              <w:numPr>
                                <w:ilvl w:val="0"/>
                                <w:numId w:val="36"/>
                              </w:numPr>
                              <w:rPr>
                                <w:lang w:val="en-CA" w:eastAsia="zh-CN"/>
                              </w:rPr>
                            </w:pPr>
                            <w:r w:rsidRPr="003B1EA5">
                              <w:rPr>
                                <w:lang w:val="en-CA" w:eastAsia="zh-CN"/>
                              </w:rPr>
                              <w:t>Use the 2-bit “SRS resource set indicator” DCI field to dynamically indicate the sTRP or SDM transmission.</w:t>
                            </w:r>
                          </w:p>
                          <w:p w14:paraId="4430D56D" w14:textId="77777777" w:rsidR="00F94180" w:rsidRDefault="00F94180" w:rsidP="00F94180">
                            <w:pPr>
                              <w:pStyle w:val="BodyText"/>
                              <w:numPr>
                                <w:ilvl w:val="0"/>
                                <w:numId w:val="36"/>
                              </w:numPr>
                              <w:rPr>
                                <w:lang w:val="en-CA" w:eastAsia="zh-CN"/>
                              </w:rPr>
                            </w:pPr>
                            <w:r w:rsidRPr="00C4789B">
                              <w:t>FFS: how to interpret each codepoint of “SRS resource set indicator”.</w:t>
                            </w:r>
                          </w:p>
                          <w:p w14:paraId="20789E73" w14:textId="77777777" w:rsidR="00F94180" w:rsidRDefault="00F94180" w:rsidP="00F94180">
                            <w:pPr>
                              <w:pStyle w:val="BodyText"/>
                              <w:numPr>
                                <w:ilvl w:val="0"/>
                                <w:numId w:val="36"/>
                              </w:numPr>
                              <w:rPr>
                                <w:lang w:val="en-CA" w:eastAsia="zh-CN"/>
                              </w:rPr>
                            </w:pPr>
                            <w:r w:rsidRPr="00C4789B">
                              <w:rPr>
                                <w:lang w:val="en-CA" w:eastAsia="zh-CN"/>
                              </w:rPr>
                              <w:t>For the maximal number of layers for sTRP transmission, down-select:</w:t>
                            </w:r>
                          </w:p>
                          <w:p w14:paraId="4E63722D" w14:textId="6CFB4A3A" w:rsidR="00F94180" w:rsidRDefault="00F94180" w:rsidP="00F94180">
                            <w:pPr>
                              <w:pStyle w:val="BodyText"/>
                              <w:numPr>
                                <w:ilvl w:val="1"/>
                                <w:numId w:val="36"/>
                              </w:numPr>
                              <w:rPr>
                                <w:lang w:val="en-CA" w:eastAsia="zh-CN"/>
                              </w:rPr>
                            </w:pPr>
                            <w:r w:rsidRPr="00C4789B">
                              <w:rPr>
                                <w:lang w:val="en-CA" w:eastAsia="zh-CN"/>
                              </w:rPr>
                              <w:t>Opt</w:t>
                            </w:r>
                            <w:r w:rsidR="00440E68">
                              <w:rPr>
                                <w:lang w:val="en-CA" w:eastAsia="zh-CN"/>
                              </w:rPr>
                              <w:t>ion</w:t>
                            </w:r>
                            <w:r w:rsidRPr="00C4789B">
                              <w:rPr>
                                <w:lang w:val="en-CA" w:eastAsia="zh-CN"/>
                              </w:rPr>
                              <w:t>1: The maximal number of layers of sTRP transmission is configured by the maxRank (or Lmax) in current spec</w:t>
                            </w:r>
                            <w:r>
                              <w:rPr>
                                <w:lang w:val="en-CA" w:eastAsia="zh-CN"/>
                              </w:rPr>
                              <w:t>.</w:t>
                            </w:r>
                          </w:p>
                          <w:p w14:paraId="581FFE5D" w14:textId="106D8FE2" w:rsidR="00F94180" w:rsidRDefault="00F94180" w:rsidP="00F94180">
                            <w:pPr>
                              <w:pStyle w:val="BodyText"/>
                              <w:numPr>
                                <w:ilvl w:val="1"/>
                                <w:numId w:val="36"/>
                              </w:numPr>
                              <w:rPr>
                                <w:lang w:val="en-CA" w:eastAsia="zh-CN"/>
                              </w:rPr>
                            </w:pPr>
                            <w:r w:rsidRPr="00C4789B">
                              <w:rPr>
                                <w:lang w:val="en-CA" w:eastAsia="zh-CN"/>
                              </w:rPr>
                              <w:t>Opt</w:t>
                            </w:r>
                            <w:r w:rsidR="00440E68">
                              <w:rPr>
                                <w:lang w:val="en-CA" w:eastAsia="zh-CN"/>
                              </w:rPr>
                              <w:t>ion</w:t>
                            </w:r>
                            <w:r w:rsidRPr="00C4789B">
                              <w:rPr>
                                <w:lang w:val="en-CA" w:eastAsia="zh-CN"/>
                              </w:rPr>
                              <w:t>2:  Configuring one additional maximal numbers of layers for sTRP transmission, in addition to maxRank in current spec.</w:t>
                            </w:r>
                          </w:p>
                          <w:p w14:paraId="5E6E23B4" w14:textId="77777777" w:rsidR="00F94180" w:rsidRDefault="00F94180" w:rsidP="00F94180">
                            <w:pPr>
                              <w:pStyle w:val="BodyText"/>
                              <w:numPr>
                                <w:ilvl w:val="0"/>
                                <w:numId w:val="36"/>
                              </w:numPr>
                              <w:rPr>
                                <w:lang w:val="en-CA" w:eastAsia="zh-CN"/>
                              </w:rPr>
                            </w:pPr>
                            <w:r w:rsidRPr="009C24E9">
                              <w:rPr>
                                <w:lang w:val="en-CA" w:eastAsia="zh-CN"/>
                              </w:rPr>
                              <w:t>Down-select one from the following for maximal number of layers of SDM transmission:</w:t>
                            </w:r>
                          </w:p>
                          <w:p w14:paraId="425C9C23" w14:textId="77777777" w:rsidR="00F94180" w:rsidRDefault="00F94180" w:rsidP="00F94180">
                            <w:pPr>
                              <w:pStyle w:val="BodyText"/>
                              <w:numPr>
                                <w:ilvl w:val="1"/>
                                <w:numId w:val="36"/>
                              </w:numPr>
                              <w:rPr>
                                <w:lang w:val="en-CA" w:eastAsia="zh-CN"/>
                              </w:rPr>
                            </w:pPr>
                            <w:r w:rsidRPr="009C24E9">
                              <w:rPr>
                                <w:lang w:val="en-CA" w:eastAsia="zh-CN"/>
                              </w:rPr>
                              <w:t>Alt1: Configure one single maximal number of layers (separate from the maximal number(s) of layers for sTRP), that is applied to the first SRS resource set and the second SRS resource set, separately.</w:t>
                            </w:r>
                          </w:p>
                          <w:p w14:paraId="75DECC32" w14:textId="77777777" w:rsidR="00F94180" w:rsidRDefault="00F94180" w:rsidP="00F94180">
                            <w:pPr>
                              <w:pStyle w:val="BodyText"/>
                              <w:numPr>
                                <w:ilvl w:val="1"/>
                                <w:numId w:val="36"/>
                              </w:numPr>
                              <w:rPr>
                                <w:lang w:val="en-CA" w:eastAsia="zh-CN"/>
                              </w:rPr>
                            </w:pPr>
                            <w:r w:rsidRPr="009C24E9">
                              <w:rPr>
                                <w:lang w:val="en-CA" w:eastAsia="zh-CN"/>
                              </w:rPr>
                              <w:t>Alt1a: The maxRank (or Lmax) in current spec is also applied to the first SRS resource set and the second SRS resource set, separately.</w:t>
                            </w:r>
                          </w:p>
                          <w:p w14:paraId="7F4C8010" w14:textId="77777777" w:rsidR="00F94180" w:rsidRDefault="00F94180" w:rsidP="00F94180">
                            <w:pPr>
                              <w:pStyle w:val="BodyText"/>
                              <w:numPr>
                                <w:ilvl w:val="1"/>
                                <w:numId w:val="36"/>
                              </w:numPr>
                              <w:rPr>
                                <w:lang w:val="en-CA" w:eastAsia="zh-CN"/>
                              </w:rPr>
                            </w:pPr>
                            <w:r w:rsidRPr="009C24E9">
                              <w:rPr>
                                <w:lang w:val="en-CA" w:eastAsia="zh-CN"/>
                              </w:rPr>
                              <w:t>Alt2: Configure separate maximal numbers of layers for the first SRS resource set and the second SRS resource set</w:t>
                            </w:r>
                            <w:r>
                              <w:rPr>
                                <w:lang w:val="en-CA" w:eastAsia="zh-CN"/>
                              </w:rPr>
                              <w:t>.</w:t>
                            </w:r>
                          </w:p>
                          <w:p w14:paraId="34D9E737" w14:textId="77777777" w:rsidR="00F94180" w:rsidRPr="003B1B33" w:rsidRDefault="00F94180" w:rsidP="00F94180">
                            <w:pPr>
                              <w:pStyle w:val="BodyText"/>
                              <w:numPr>
                                <w:ilvl w:val="1"/>
                                <w:numId w:val="36"/>
                              </w:numPr>
                              <w:rPr>
                                <w:lang w:val="en-CA" w:eastAsia="zh-CN"/>
                              </w:rPr>
                            </w:pPr>
                            <w:r w:rsidRPr="003B1B33">
                              <w:rPr>
                                <w:lang w:val="en-CA" w:eastAsia="zh-CN"/>
                              </w:rPr>
                              <w:t>Alt3: no dedicated configuration for SDM. The maximal number(s) of layers of sTRP and the UE capability reporting for SDM are used to determine the maximal number of layers of SDM transmission.</w:t>
                            </w:r>
                          </w:p>
                          <w:p w14:paraId="2687F722" w14:textId="77777777" w:rsidR="00F94180" w:rsidRDefault="00F94180" w:rsidP="00F94180">
                            <w:pPr>
                              <w:pStyle w:val="BodyText"/>
                              <w:numPr>
                                <w:ilvl w:val="1"/>
                                <w:numId w:val="36"/>
                              </w:numPr>
                              <w:rPr>
                                <w:lang w:val="en-CA" w:eastAsia="zh-CN"/>
                              </w:rPr>
                            </w:pPr>
                            <w:r w:rsidRPr="009C24E9">
                              <w:rPr>
                                <w:lang w:val="en-CA" w:eastAsia="zh-CN"/>
                              </w:rPr>
                              <w:t>Alt4: The maximal number(s) of layers in above Option1/2 also applied to the first SRS resource set and the second SRS resource set, separately.</w:t>
                            </w:r>
                          </w:p>
                          <w:p w14:paraId="09C41B04" w14:textId="476AC77E" w:rsidR="00F94180" w:rsidRPr="001422F0" w:rsidRDefault="00F94180" w:rsidP="001422F0">
                            <w:pPr>
                              <w:pStyle w:val="BodyText"/>
                              <w:numPr>
                                <w:ilvl w:val="0"/>
                                <w:numId w:val="36"/>
                              </w:numPr>
                              <w:rPr>
                                <w:lang w:val="en-CA" w:eastAsia="zh-CN"/>
                              </w:rPr>
                            </w:pPr>
                            <w:r w:rsidRPr="003B1EA5">
                              <w:rPr>
                                <w:lang w:eastAsia="zh-CN"/>
                              </w:rPr>
                              <w:t>FFS:  To ensure the same size of DCI for sTRP and SDM cases, how to use/interpret the TPMI/SRI field(s) and whether to do reserved bit or zero padding.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F3E1640" id="Text Box 17" o:spid="_x0000_s1033" type="#_x0000_t202" style="width:481.95pt;height:54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" fillcolor="white [3201]" strokeweight=".5pt">
                <v:textbox style="mso-fit-shape-to-text:t">
                  <w:txbxContent>
                    <w:p w14:paraId="350CE59B" w14:textId="77777777" w:rsidR="00F94180" w:rsidRPr="003B1B33" w:rsidRDefault="00F94180" w:rsidP="00F94180">
                      <w:pPr>
                        <w:pStyle w:val="BodyText"/>
                        <w:rPr>
                          <w:b/>
                          <w:bCs/>
                          <w:highlight w:val="green"/>
                          <w:lang w:val="en-GB"/>
                        </w:rPr>
                      </w:pPr>
                      <w:r w:rsidRPr="003B1B33">
                        <w:rPr>
                          <w:b/>
                          <w:bCs/>
                          <w:highlight w:val="green"/>
                        </w:rPr>
                        <w:t>Agreement</w:t>
                      </w:r>
                      <w:r w:rsidRPr="003B1B33">
                        <w:rPr>
                          <w:b/>
                          <w:bCs/>
                          <w:highlight w:val="green"/>
                          <w:lang w:val="en-GB"/>
                        </w:rPr>
                        <w:t xml:space="preserve"> (RAN1#111)</w:t>
                      </w:r>
                    </w:p>
                    <w:p w14:paraId="4AD1429A" w14:textId="77777777" w:rsidR="00F94180" w:rsidRPr="003B1EA5" w:rsidRDefault="00F94180" w:rsidP="00F94180">
                      <w:pPr>
                        <w:pStyle w:val="BodyText"/>
                        <w:rPr>
                          <w:lang w:val="en-CA" w:eastAsia="zh-CN"/>
                        </w:rPr>
                      </w:pPr>
                      <w:r w:rsidRPr="003B1EA5">
                        <w:rPr>
                          <w:lang w:val="en-CA" w:eastAsia="zh-CN"/>
                        </w:rPr>
                        <w:t>For dynamic switching between SDM scheme of single-DCI based STxMP PUSCH and sTRP transmission:</w:t>
                      </w:r>
                    </w:p>
                    <w:p w14:paraId="58F4D8DF" w14:textId="77777777" w:rsidR="00F94180" w:rsidRDefault="00F94180" w:rsidP="00F94180">
                      <w:pPr>
                        <w:pStyle w:val="BodyText"/>
                        <w:numPr>
                          <w:ilvl w:val="0"/>
                          <w:numId w:val="36"/>
                        </w:numPr>
                        <w:rPr>
                          <w:lang w:val="en-CA" w:eastAsia="zh-CN"/>
                        </w:rPr>
                      </w:pPr>
                      <w:r w:rsidRPr="003B1EA5">
                        <w:rPr>
                          <w:lang w:val="en-CA" w:eastAsia="zh-CN"/>
                        </w:rPr>
                        <w:t>Use the 2-bit “SRS resource set indicator” DCI field to dynamically indicate the sTRP or SDM transmission.</w:t>
                      </w:r>
                    </w:p>
                    <w:p w14:paraId="4430D56D" w14:textId="77777777" w:rsidR="00F94180" w:rsidRDefault="00F94180" w:rsidP="00F94180">
                      <w:pPr>
                        <w:pStyle w:val="BodyText"/>
                        <w:numPr>
                          <w:ilvl w:val="0"/>
                          <w:numId w:val="36"/>
                        </w:numPr>
                        <w:rPr>
                          <w:lang w:val="en-CA" w:eastAsia="zh-CN"/>
                        </w:rPr>
                      </w:pPr>
                      <w:r w:rsidRPr="00C4789B">
                        <w:t>FFS: how to interpret each codepoint of “SRS resource set indicator”.</w:t>
                      </w:r>
                    </w:p>
                    <w:p w14:paraId="20789E73" w14:textId="77777777" w:rsidR="00F94180" w:rsidRDefault="00F94180" w:rsidP="00F94180">
                      <w:pPr>
                        <w:pStyle w:val="BodyText"/>
                        <w:numPr>
                          <w:ilvl w:val="0"/>
                          <w:numId w:val="36"/>
                        </w:numPr>
                        <w:rPr>
                          <w:lang w:val="en-CA" w:eastAsia="zh-CN"/>
                        </w:rPr>
                      </w:pPr>
                      <w:r w:rsidRPr="00C4789B">
                        <w:rPr>
                          <w:lang w:val="en-CA" w:eastAsia="zh-CN"/>
                        </w:rPr>
                        <w:t>For the maximal number of layers for sTRP transmission, down-select:</w:t>
                      </w:r>
                    </w:p>
                    <w:p w14:paraId="4E63722D" w14:textId="6CFB4A3A" w:rsidR="00F94180" w:rsidRDefault="00F94180" w:rsidP="00F94180">
                      <w:pPr>
                        <w:pStyle w:val="BodyText"/>
                        <w:numPr>
                          <w:ilvl w:val="1"/>
                          <w:numId w:val="36"/>
                        </w:numPr>
                        <w:rPr>
                          <w:lang w:val="en-CA" w:eastAsia="zh-CN"/>
                        </w:rPr>
                      </w:pPr>
                      <w:r w:rsidRPr="00C4789B">
                        <w:rPr>
                          <w:lang w:val="en-CA" w:eastAsia="zh-CN"/>
                        </w:rPr>
                        <w:t>Opt</w:t>
                      </w:r>
                      <w:r w:rsidR="00440E68">
                        <w:rPr>
                          <w:lang w:val="en-CA" w:eastAsia="zh-CN"/>
                        </w:rPr>
                        <w:t>ion</w:t>
                      </w:r>
                      <w:r w:rsidRPr="00C4789B">
                        <w:rPr>
                          <w:lang w:val="en-CA" w:eastAsia="zh-CN"/>
                        </w:rPr>
                        <w:t>1: The maximal number of layers of sTRP transmission is configured by the maxRank (or Lmax) in current spec</w:t>
                      </w:r>
                      <w:r>
                        <w:rPr>
                          <w:lang w:val="en-CA" w:eastAsia="zh-CN"/>
                        </w:rPr>
                        <w:t>.</w:t>
                      </w:r>
                    </w:p>
                    <w:p w14:paraId="581FFE5D" w14:textId="106D8FE2" w:rsidR="00F94180" w:rsidRDefault="00F94180" w:rsidP="00F94180">
                      <w:pPr>
                        <w:pStyle w:val="BodyText"/>
                        <w:numPr>
                          <w:ilvl w:val="1"/>
                          <w:numId w:val="36"/>
                        </w:numPr>
                        <w:rPr>
                          <w:lang w:val="en-CA" w:eastAsia="zh-CN"/>
                        </w:rPr>
                      </w:pPr>
                      <w:r w:rsidRPr="00C4789B">
                        <w:rPr>
                          <w:lang w:val="en-CA" w:eastAsia="zh-CN"/>
                        </w:rPr>
                        <w:t>Opt</w:t>
                      </w:r>
                      <w:r w:rsidR="00440E68">
                        <w:rPr>
                          <w:lang w:val="en-CA" w:eastAsia="zh-CN"/>
                        </w:rPr>
                        <w:t>ion</w:t>
                      </w:r>
                      <w:r w:rsidRPr="00C4789B">
                        <w:rPr>
                          <w:lang w:val="en-CA" w:eastAsia="zh-CN"/>
                        </w:rPr>
                        <w:t>2:  Configuring one additional maximal numbers of layers for sTRP transmission, in addition to maxRank in current spec.</w:t>
                      </w:r>
                    </w:p>
                    <w:p w14:paraId="5E6E23B4" w14:textId="77777777" w:rsidR="00F94180" w:rsidRDefault="00F94180" w:rsidP="00F94180">
                      <w:pPr>
                        <w:pStyle w:val="BodyText"/>
                        <w:numPr>
                          <w:ilvl w:val="0"/>
                          <w:numId w:val="36"/>
                        </w:numPr>
                        <w:rPr>
                          <w:lang w:val="en-CA" w:eastAsia="zh-CN"/>
                        </w:rPr>
                      </w:pPr>
                      <w:r w:rsidRPr="009C24E9">
                        <w:rPr>
                          <w:lang w:val="en-CA" w:eastAsia="zh-CN"/>
                        </w:rPr>
                        <w:t>Down-select one from the following for maximal number of layers of SDM transmission:</w:t>
                      </w:r>
                    </w:p>
                    <w:p w14:paraId="425C9C23" w14:textId="77777777" w:rsidR="00F94180" w:rsidRDefault="00F94180" w:rsidP="00F94180">
                      <w:pPr>
                        <w:pStyle w:val="BodyText"/>
                        <w:numPr>
                          <w:ilvl w:val="1"/>
                          <w:numId w:val="36"/>
                        </w:numPr>
                        <w:rPr>
                          <w:lang w:val="en-CA" w:eastAsia="zh-CN"/>
                        </w:rPr>
                      </w:pPr>
                      <w:r w:rsidRPr="009C24E9">
                        <w:rPr>
                          <w:lang w:val="en-CA" w:eastAsia="zh-CN"/>
                        </w:rPr>
                        <w:t>Alt1: Configure one single maximal number of layers (separate from the maximal number(s) of layers for sTRP), that is applied to the first SRS resource set and the second SRS resource set, separately.</w:t>
                      </w:r>
                    </w:p>
                    <w:p w14:paraId="75DECC32" w14:textId="77777777" w:rsidR="00F94180" w:rsidRDefault="00F94180" w:rsidP="00F94180">
                      <w:pPr>
                        <w:pStyle w:val="BodyText"/>
                        <w:numPr>
                          <w:ilvl w:val="1"/>
                          <w:numId w:val="36"/>
                        </w:numPr>
                        <w:rPr>
                          <w:lang w:val="en-CA" w:eastAsia="zh-CN"/>
                        </w:rPr>
                      </w:pPr>
                      <w:r w:rsidRPr="009C24E9">
                        <w:rPr>
                          <w:lang w:val="en-CA" w:eastAsia="zh-CN"/>
                        </w:rPr>
                        <w:t>Alt1a: The maxRank (or Lmax) in current spec is also applied to the first SRS resource set and the second SRS resource set, separately.</w:t>
                      </w:r>
                    </w:p>
                    <w:p w14:paraId="7F4C8010" w14:textId="77777777" w:rsidR="00F94180" w:rsidRDefault="00F94180" w:rsidP="00F94180">
                      <w:pPr>
                        <w:pStyle w:val="BodyText"/>
                        <w:numPr>
                          <w:ilvl w:val="1"/>
                          <w:numId w:val="36"/>
                        </w:numPr>
                        <w:rPr>
                          <w:lang w:val="en-CA" w:eastAsia="zh-CN"/>
                        </w:rPr>
                      </w:pPr>
                      <w:r w:rsidRPr="009C24E9">
                        <w:rPr>
                          <w:lang w:val="en-CA" w:eastAsia="zh-CN"/>
                        </w:rPr>
                        <w:t>Alt2: Configure separate maximal numbers of layers for the first SRS resource set and the second SRS resource set</w:t>
                      </w:r>
                      <w:r>
                        <w:rPr>
                          <w:lang w:val="en-CA" w:eastAsia="zh-CN"/>
                        </w:rPr>
                        <w:t>.</w:t>
                      </w:r>
                    </w:p>
                    <w:p w14:paraId="34D9E737" w14:textId="77777777" w:rsidR="00F94180" w:rsidRPr="003B1B33" w:rsidRDefault="00F94180" w:rsidP="00F94180">
                      <w:pPr>
                        <w:pStyle w:val="BodyText"/>
                        <w:numPr>
                          <w:ilvl w:val="1"/>
                          <w:numId w:val="36"/>
                        </w:numPr>
                        <w:rPr>
                          <w:lang w:val="en-CA" w:eastAsia="zh-CN"/>
                        </w:rPr>
                      </w:pPr>
                      <w:r w:rsidRPr="003B1B33">
                        <w:rPr>
                          <w:lang w:val="en-CA" w:eastAsia="zh-CN"/>
                        </w:rPr>
                        <w:t>Alt3: no dedicated configuration for SDM. The maximal number(s) of layers of sTRP and the UE capability reporting for SDM are used to determine the maximal number of layers of SDM transmission.</w:t>
                      </w:r>
                    </w:p>
                    <w:p w14:paraId="2687F722" w14:textId="77777777" w:rsidR="00F94180" w:rsidRDefault="00F94180" w:rsidP="00F94180">
                      <w:pPr>
                        <w:pStyle w:val="BodyText"/>
                        <w:numPr>
                          <w:ilvl w:val="1"/>
                          <w:numId w:val="36"/>
                        </w:numPr>
                        <w:rPr>
                          <w:lang w:val="en-CA" w:eastAsia="zh-CN"/>
                        </w:rPr>
                      </w:pPr>
                      <w:r w:rsidRPr="009C24E9">
                        <w:rPr>
                          <w:lang w:val="en-CA" w:eastAsia="zh-CN"/>
                        </w:rPr>
                        <w:t>Alt4: The maximal number(s) of layers in above Option1/2 also applied to the first SRS resource set and the second SRS resource set, separately.</w:t>
                      </w:r>
                    </w:p>
                    <w:p w14:paraId="09C41B04" w14:textId="476AC77E" w:rsidR="00F94180" w:rsidRPr="001422F0" w:rsidRDefault="00F94180" w:rsidP="001422F0">
                      <w:pPr>
                        <w:pStyle w:val="BodyText"/>
                        <w:numPr>
                          <w:ilvl w:val="0"/>
                          <w:numId w:val="36"/>
                        </w:numPr>
                        <w:rPr>
                          <w:lang w:val="en-CA" w:eastAsia="zh-CN"/>
                        </w:rPr>
                      </w:pPr>
                      <w:r w:rsidRPr="003B1EA5">
                        <w:rPr>
                          <w:lang w:eastAsia="zh-CN"/>
                        </w:rPr>
                        <w:t>FFS:  To ensure the same size of DCI for sTRP and SDM cases, how to use/interpret the TPMI/SRI field(s) and whether to do reserved bit or zero padding.</w:t>
                      </w:r>
                    </w:p>
                  </w:txbxContent>
                </v:textbox>
                <w10:anchorlock/>
              </v:shape>
            </w:pict>
          </mc:Fallback>
        </mc:AlternateContent>
      </w:r>
    </w:p>
    <w:p w14:paraId="6568BC78" w14:textId="79AFCA99" w:rsidR="00A04E45" w:rsidRDefault="00470637" w:rsidP="008B3E84">
      <w:pPr>
        <w:pStyle w:val="BodyText"/>
        <w:rPr>
          <w:lang w:eastAsia="ja-JP"/>
        </w:rPr>
      </w:pPr>
      <w:r>
        <w:rPr>
          <w:lang w:eastAsia="ja-JP"/>
        </w:rPr>
        <w:t>T</w:t>
      </w:r>
      <w:r w:rsidR="00F42459">
        <w:rPr>
          <w:lang w:eastAsia="ja-JP"/>
        </w:rPr>
        <w:t>h</w:t>
      </w:r>
      <w:r>
        <w:rPr>
          <w:lang w:eastAsia="ja-JP"/>
        </w:rPr>
        <w:t xml:space="preserve">e parameter maxRank </w:t>
      </w:r>
      <w:r w:rsidR="006D0A88">
        <w:rPr>
          <w:lang w:eastAsia="ja-JP"/>
        </w:rPr>
        <w:t xml:space="preserve">in current specification </w:t>
      </w:r>
      <w:r>
        <w:rPr>
          <w:lang w:eastAsia="ja-JP"/>
        </w:rPr>
        <w:t xml:space="preserve">is used </w:t>
      </w:r>
      <w:r w:rsidR="0003605B">
        <w:rPr>
          <w:lang w:eastAsia="ja-JP"/>
        </w:rPr>
        <w:t>for</w:t>
      </w:r>
      <w:r>
        <w:rPr>
          <w:lang w:eastAsia="ja-JP"/>
        </w:rPr>
        <w:t xml:space="preserve"> determin</w:t>
      </w:r>
      <w:r w:rsidR="0003605B">
        <w:rPr>
          <w:lang w:eastAsia="ja-JP"/>
        </w:rPr>
        <w:t>ing</w:t>
      </w:r>
      <w:r>
        <w:rPr>
          <w:lang w:eastAsia="ja-JP"/>
        </w:rPr>
        <w:t xml:space="preserve"> the</w:t>
      </w:r>
      <w:r w:rsidR="00F42459">
        <w:rPr>
          <w:lang w:eastAsia="ja-JP"/>
        </w:rPr>
        <w:t xml:space="preserve"> maximum PUSCH rank </w:t>
      </w:r>
      <w:r>
        <w:rPr>
          <w:lang w:eastAsia="ja-JP"/>
        </w:rPr>
        <w:t xml:space="preserve">for </w:t>
      </w:r>
      <w:r w:rsidR="00304409">
        <w:rPr>
          <w:lang w:eastAsia="ja-JP"/>
        </w:rPr>
        <w:t xml:space="preserve">sTRP </w:t>
      </w:r>
      <w:r w:rsidR="001B252E">
        <w:rPr>
          <w:lang w:eastAsia="ja-JP"/>
        </w:rPr>
        <w:t>transmission</w:t>
      </w:r>
      <w:r>
        <w:rPr>
          <w:lang w:eastAsia="ja-JP"/>
        </w:rPr>
        <w:t xml:space="preserve">. </w:t>
      </w:r>
      <w:r w:rsidR="00304409">
        <w:rPr>
          <w:lang w:eastAsia="ja-JP"/>
        </w:rPr>
        <w:t xml:space="preserve">We do not see </w:t>
      </w:r>
      <w:r w:rsidR="00184F8E">
        <w:rPr>
          <w:lang w:eastAsia="ja-JP"/>
        </w:rPr>
        <w:t xml:space="preserve">the need for </w:t>
      </w:r>
      <w:r w:rsidR="00E80EDA">
        <w:rPr>
          <w:lang w:eastAsia="ja-JP"/>
        </w:rPr>
        <w:t xml:space="preserve">separate </w:t>
      </w:r>
      <w:r w:rsidR="00E278C0">
        <w:rPr>
          <w:lang w:eastAsia="ja-JP"/>
        </w:rPr>
        <w:t>requirement</w:t>
      </w:r>
      <w:r w:rsidR="00CB38A1">
        <w:rPr>
          <w:lang w:eastAsia="ja-JP"/>
        </w:rPr>
        <w:t>s</w:t>
      </w:r>
      <w:r w:rsidR="00E278C0">
        <w:rPr>
          <w:lang w:eastAsia="ja-JP"/>
        </w:rPr>
        <w:t xml:space="preserve"> on </w:t>
      </w:r>
      <w:r w:rsidR="00E80EDA">
        <w:rPr>
          <w:lang w:eastAsia="ja-JP"/>
        </w:rPr>
        <w:t xml:space="preserve">maximum </w:t>
      </w:r>
      <w:r w:rsidR="00E278C0">
        <w:rPr>
          <w:lang w:eastAsia="ja-JP"/>
        </w:rPr>
        <w:t>number of PUS</w:t>
      </w:r>
      <w:r w:rsidR="00CB38A1">
        <w:rPr>
          <w:lang w:eastAsia="ja-JP"/>
        </w:rPr>
        <w:t>C</w:t>
      </w:r>
      <w:r w:rsidR="00E278C0">
        <w:rPr>
          <w:lang w:eastAsia="ja-JP"/>
        </w:rPr>
        <w:t xml:space="preserve">H layers for sTRP </w:t>
      </w:r>
      <w:r w:rsidR="00304409">
        <w:rPr>
          <w:lang w:eastAsia="ja-JP"/>
        </w:rPr>
        <w:t>transmission</w:t>
      </w:r>
      <w:r w:rsidR="00E278C0">
        <w:rPr>
          <w:lang w:eastAsia="ja-JP"/>
        </w:rPr>
        <w:t xml:space="preserve"> </w:t>
      </w:r>
      <w:r w:rsidR="000B5C0B">
        <w:rPr>
          <w:lang w:eastAsia="ja-JP"/>
        </w:rPr>
        <w:t xml:space="preserve">depending on </w:t>
      </w:r>
      <w:r w:rsidR="00E278C0">
        <w:rPr>
          <w:lang w:eastAsia="ja-JP"/>
        </w:rPr>
        <w:t xml:space="preserve">whether the sTRP </w:t>
      </w:r>
      <w:r w:rsidR="00304409">
        <w:rPr>
          <w:lang w:eastAsia="ja-JP"/>
        </w:rPr>
        <w:t xml:space="preserve">transmission </w:t>
      </w:r>
      <w:r w:rsidR="00E278C0">
        <w:rPr>
          <w:lang w:eastAsia="ja-JP"/>
        </w:rPr>
        <w:t xml:space="preserve">is part of legacy sTRP </w:t>
      </w:r>
      <w:r w:rsidR="00CB38A1">
        <w:rPr>
          <w:lang w:eastAsia="ja-JP"/>
        </w:rPr>
        <w:t>configuration</w:t>
      </w:r>
      <w:r w:rsidR="00E278C0">
        <w:rPr>
          <w:lang w:eastAsia="ja-JP"/>
        </w:rPr>
        <w:t xml:space="preserve"> or </w:t>
      </w:r>
      <w:r w:rsidR="003F79B1">
        <w:rPr>
          <w:lang w:eastAsia="ja-JP"/>
        </w:rPr>
        <w:t xml:space="preserve">part of </w:t>
      </w:r>
      <w:r w:rsidR="00304409">
        <w:rPr>
          <w:lang w:eastAsia="ja-JP"/>
        </w:rPr>
        <w:t>STxMP configuration.</w:t>
      </w:r>
      <w:r w:rsidR="00A04E45">
        <w:rPr>
          <w:lang w:eastAsia="ja-JP"/>
        </w:rPr>
        <w:t xml:space="preserve"> </w:t>
      </w:r>
      <w:r w:rsidR="006D0A88">
        <w:rPr>
          <w:lang w:eastAsia="ja-JP"/>
        </w:rPr>
        <w:t>Hence,</w:t>
      </w:r>
      <w:r w:rsidR="00A04E45">
        <w:rPr>
          <w:lang w:eastAsia="ja-JP"/>
        </w:rPr>
        <w:t xml:space="preserve"> we propose</w:t>
      </w:r>
      <w:r w:rsidR="00A437C3">
        <w:rPr>
          <w:lang w:eastAsia="ja-JP"/>
        </w:rPr>
        <w:t>:</w:t>
      </w:r>
    </w:p>
    <w:p w14:paraId="17B4C259" w14:textId="1433B4AF" w:rsidR="00A04E45" w:rsidRDefault="00A04E45" w:rsidP="008B3E84">
      <w:pPr>
        <w:pStyle w:val="Proposal"/>
        <w:rPr>
          <w:lang w:eastAsia="ja-JP"/>
        </w:rPr>
      </w:pPr>
      <w:bookmarkStart w:id="20" w:name="_Toc127557877"/>
      <w:r w:rsidRPr="008B3E84">
        <w:t>Support</w:t>
      </w:r>
      <w:r>
        <w:rPr>
          <w:lang w:eastAsia="ja-JP"/>
        </w:rPr>
        <w:t xml:space="preserve"> Opt</w:t>
      </w:r>
      <w:r w:rsidR="00F340F6">
        <w:rPr>
          <w:lang w:eastAsia="ja-JP"/>
        </w:rPr>
        <w:t>ion</w:t>
      </w:r>
      <w:r>
        <w:rPr>
          <w:lang w:eastAsia="ja-JP"/>
        </w:rPr>
        <w:t>1</w:t>
      </w:r>
      <w:r w:rsidR="00CB38A1">
        <w:rPr>
          <w:lang w:eastAsia="ja-JP"/>
        </w:rPr>
        <w:t xml:space="preserve"> for sTRP transmission, </w:t>
      </w:r>
      <w:r w:rsidR="009D152A">
        <w:rPr>
          <w:lang w:eastAsia="ja-JP"/>
        </w:rPr>
        <w:t>i.e.,</w:t>
      </w:r>
      <w:r w:rsidR="00CB38A1">
        <w:rPr>
          <w:lang w:eastAsia="ja-JP"/>
        </w:rPr>
        <w:t xml:space="preserve"> t</w:t>
      </w:r>
      <w:r w:rsidR="00CB38A1" w:rsidRPr="00C4789B">
        <w:rPr>
          <w:lang w:val="en-CA" w:eastAsia="zh-CN"/>
        </w:rPr>
        <w:t xml:space="preserve">he maximal number of layers </w:t>
      </w:r>
      <w:r w:rsidR="00F85D4A">
        <w:rPr>
          <w:lang w:val="en-CA" w:eastAsia="zh-CN"/>
        </w:rPr>
        <w:t>for</w:t>
      </w:r>
      <w:r w:rsidR="00CB38A1" w:rsidRPr="00C4789B">
        <w:rPr>
          <w:lang w:val="en-CA" w:eastAsia="zh-CN"/>
        </w:rPr>
        <w:t xml:space="preserve"> sTRP transmission is configured by the maxRank (or Lmax) in current spec</w:t>
      </w:r>
      <w:r w:rsidR="00FC1CCB">
        <w:rPr>
          <w:lang w:val="en-CA" w:eastAsia="zh-CN"/>
        </w:rPr>
        <w:t>ification.</w:t>
      </w:r>
      <w:bookmarkEnd w:id="20"/>
    </w:p>
    <w:p w14:paraId="615CD06A" w14:textId="23526682" w:rsidR="00CB38A1" w:rsidRDefault="00DC7DD6" w:rsidP="008B3E84">
      <w:pPr>
        <w:pStyle w:val="BodyText"/>
        <w:rPr>
          <w:lang w:eastAsia="ja-JP"/>
        </w:rPr>
      </w:pPr>
      <w:r>
        <w:rPr>
          <w:lang w:eastAsia="ja-JP"/>
        </w:rPr>
        <w:t>For SDM</w:t>
      </w:r>
      <w:r w:rsidR="00554C11">
        <w:rPr>
          <w:lang w:eastAsia="ja-JP"/>
        </w:rPr>
        <w:t xml:space="preserve"> STxMP </w:t>
      </w:r>
      <w:r w:rsidR="00542D9C">
        <w:rPr>
          <w:lang w:eastAsia="ja-JP"/>
        </w:rPr>
        <w:t>transmission</w:t>
      </w:r>
      <w:r w:rsidR="00B27F14">
        <w:rPr>
          <w:lang w:eastAsia="ja-JP"/>
        </w:rPr>
        <w:t xml:space="preserve">, </w:t>
      </w:r>
      <w:r w:rsidR="006205E1">
        <w:rPr>
          <w:lang w:eastAsia="ja-JP"/>
        </w:rPr>
        <w:t>the maximum rank</w:t>
      </w:r>
      <w:r w:rsidR="00B27F14">
        <w:rPr>
          <w:lang w:eastAsia="ja-JP"/>
        </w:rPr>
        <w:t xml:space="preserve"> per TRP</w:t>
      </w:r>
      <w:r w:rsidR="006205E1">
        <w:rPr>
          <w:lang w:eastAsia="ja-JP"/>
        </w:rPr>
        <w:t xml:space="preserve"> </w:t>
      </w:r>
      <w:r w:rsidR="00936BA4">
        <w:rPr>
          <w:lang w:eastAsia="ja-JP"/>
        </w:rPr>
        <w:t xml:space="preserve">can differ from the maximum rank </w:t>
      </w:r>
      <w:r w:rsidR="0078675E">
        <w:rPr>
          <w:lang w:eastAsia="ja-JP"/>
        </w:rPr>
        <w:t>during sTRP transmission</w:t>
      </w:r>
      <w:r w:rsidR="00B27F14">
        <w:rPr>
          <w:lang w:eastAsia="ja-JP"/>
        </w:rPr>
        <w:t xml:space="preserve">. One reason for this is that </w:t>
      </w:r>
      <w:r w:rsidR="00A346F2">
        <w:rPr>
          <w:lang w:eastAsia="ja-JP"/>
        </w:rPr>
        <w:t xml:space="preserve">it has </w:t>
      </w:r>
      <w:r w:rsidR="00B27F14">
        <w:rPr>
          <w:lang w:eastAsia="ja-JP"/>
        </w:rPr>
        <w:t xml:space="preserve">been agreed </w:t>
      </w:r>
      <w:r w:rsidR="00A346F2">
        <w:rPr>
          <w:lang w:eastAsia="ja-JP"/>
        </w:rPr>
        <w:t xml:space="preserve">that </w:t>
      </w:r>
      <w:r w:rsidR="00B27F14">
        <w:rPr>
          <w:lang w:eastAsia="ja-JP"/>
        </w:rPr>
        <w:t xml:space="preserve">maximum two layers per TRP </w:t>
      </w:r>
      <w:r w:rsidR="00A807D9">
        <w:rPr>
          <w:lang w:eastAsia="ja-JP"/>
        </w:rPr>
        <w:t xml:space="preserve">will be supported </w:t>
      </w:r>
      <w:r w:rsidR="00B27F14">
        <w:rPr>
          <w:lang w:eastAsia="ja-JP"/>
        </w:rPr>
        <w:t xml:space="preserve">for SDM STxMP transmission, while sTRP transmission </w:t>
      </w:r>
      <w:r w:rsidR="004121BD">
        <w:rPr>
          <w:lang w:eastAsia="ja-JP"/>
        </w:rPr>
        <w:t>may</w:t>
      </w:r>
      <w:r w:rsidR="00B27F14">
        <w:rPr>
          <w:lang w:eastAsia="ja-JP"/>
        </w:rPr>
        <w:t xml:space="preserve"> support up to 4 layers to a single TRP. </w:t>
      </w:r>
      <w:r w:rsidR="00731BA0">
        <w:rPr>
          <w:lang w:eastAsia="ja-JP"/>
        </w:rPr>
        <w:t xml:space="preserve">Another reason is that, </w:t>
      </w:r>
      <w:r w:rsidR="0038057A">
        <w:rPr>
          <w:lang w:eastAsia="ja-JP"/>
        </w:rPr>
        <w:t xml:space="preserve">for SDM </w:t>
      </w:r>
      <w:r w:rsidR="006C6D16">
        <w:rPr>
          <w:lang w:eastAsia="ja-JP"/>
        </w:rPr>
        <w:t xml:space="preserve">STxMP, </w:t>
      </w:r>
      <w:r w:rsidR="0038057A">
        <w:rPr>
          <w:lang w:eastAsia="ja-JP"/>
        </w:rPr>
        <w:t>fewer number of layers might be required per TRP compared to sTRP transmission</w:t>
      </w:r>
      <w:r w:rsidR="002169D3">
        <w:rPr>
          <w:lang w:eastAsia="ja-JP"/>
        </w:rPr>
        <w:t xml:space="preserve">. </w:t>
      </w:r>
      <w:r w:rsidR="00402C43">
        <w:rPr>
          <w:lang w:eastAsia="ja-JP"/>
        </w:rPr>
        <w:t xml:space="preserve">For example, </w:t>
      </w:r>
      <w:r w:rsidR="00183BFC">
        <w:rPr>
          <w:lang w:eastAsia="ja-JP"/>
        </w:rPr>
        <w:t xml:space="preserve">it could be that NW </w:t>
      </w:r>
      <w:r w:rsidR="00C72307">
        <w:rPr>
          <w:lang w:eastAsia="ja-JP"/>
        </w:rPr>
        <w:t>configures</w:t>
      </w:r>
      <w:r w:rsidR="0038057A">
        <w:rPr>
          <w:lang w:eastAsia="ja-JP"/>
        </w:rPr>
        <w:t xml:space="preserve"> a maximum rank of 2 for sTRP transmission,</w:t>
      </w:r>
      <w:r w:rsidR="004D0E9C">
        <w:rPr>
          <w:lang w:eastAsia="ja-JP"/>
        </w:rPr>
        <w:t xml:space="preserve"> </w:t>
      </w:r>
      <w:r w:rsidR="0038057A">
        <w:rPr>
          <w:lang w:eastAsia="ja-JP"/>
        </w:rPr>
        <w:t xml:space="preserve">while the maximum rank per TRP for SDM STxMP </w:t>
      </w:r>
      <w:r w:rsidR="005D40E1">
        <w:rPr>
          <w:lang w:eastAsia="ja-JP"/>
        </w:rPr>
        <w:t>is</w:t>
      </w:r>
      <w:r w:rsidR="0038057A">
        <w:rPr>
          <w:lang w:eastAsia="ja-JP"/>
        </w:rPr>
        <w:t xml:space="preserve"> set to 1. </w:t>
      </w:r>
      <w:r w:rsidR="00B27F14">
        <w:rPr>
          <w:lang w:eastAsia="ja-JP"/>
        </w:rPr>
        <w:t xml:space="preserve">Hence, </w:t>
      </w:r>
      <w:r w:rsidR="00F91EFC">
        <w:rPr>
          <w:lang w:eastAsia="ja-JP"/>
        </w:rPr>
        <w:t xml:space="preserve">there is a need to configure </w:t>
      </w:r>
      <w:r w:rsidR="00FA56B6">
        <w:rPr>
          <w:lang w:eastAsia="ja-JP"/>
        </w:rPr>
        <w:t xml:space="preserve">a separate </w:t>
      </w:r>
      <w:r w:rsidR="00431396">
        <w:rPr>
          <w:lang w:eastAsia="ja-JP"/>
        </w:rPr>
        <w:t>rank restriction</w:t>
      </w:r>
      <w:r w:rsidR="004121BD">
        <w:rPr>
          <w:lang w:eastAsia="ja-JP"/>
        </w:rPr>
        <w:t xml:space="preserve"> for </w:t>
      </w:r>
      <w:r w:rsidR="00146ED6">
        <w:rPr>
          <w:lang w:eastAsia="ja-JP"/>
        </w:rPr>
        <w:t>SDM STxMP</w:t>
      </w:r>
      <w:r w:rsidR="005263E9">
        <w:rPr>
          <w:lang w:eastAsia="ja-JP"/>
        </w:rPr>
        <w:t xml:space="preserve"> and, </w:t>
      </w:r>
      <w:r w:rsidR="0075108A">
        <w:rPr>
          <w:lang w:eastAsia="ja-JP"/>
        </w:rPr>
        <w:t>therefore</w:t>
      </w:r>
      <w:r w:rsidR="005263E9">
        <w:rPr>
          <w:lang w:eastAsia="ja-JP"/>
        </w:rPr>
        <w:t xml:space="preserve">, </w:t>
      </w:r>
      <w:r w:rsidR="00E03CFF">
        <w:rPr>
          <w:lang w:eastAsia="ja-JP"/>
        </w:rPr>
        <w:t>we propose</w:t>
      </w:r>
    </w:p>
    <w:p w14:paraId="5B050137" w14:textId="402FE4D7" w:rsidR="00E03CFF" w:rsidRDefault="00E03CFF" w:rsidP="00A858B6">
      <w:pPr>
        <w:pStyle w:val="Proposal"/>
        <w:rPr>
          <w:lang w:eastAsia="ja-JP"/>
        </w:rPr>
      </w:pPr>
      <w:bookmarkStart w:id="21" w:name="_Toc127557878"/>
      <w:r>
        <w:rPr>
          <w:lang w:eastAsia="ja-JP"/>
        </w:rPr>
        <w:t xml:space="preserve">Support Alt1 for </w:t>
      </w:r>
      <w:r w:rsidR="00840F0F">
        <w:rPr>
          <w:lang w:eastAsia="ja-JP"/>
        </w:rPr>
        <w:t xml:space="preserve">SDM STxMP </w:t>
      </w:r>
      <w:r w:rsidR="001B15C8">
        <w:rPr>
          <w:lang w:eastAsia="ja-JP"/>
        </w:rPr>
        <w:t>transmission</w:t>
      </w:r>
      <w:r>
        <w:rPr>
          <w:lang w:eastAsia="ja-JP"/>
        </w:rPr>
        <w:t xml:space="preserve">, </w:t>
      </w:r>
      <w:r w:rsidR="00C84FE2">
        <w:rPr>
          <w:lang w:eastAsia="ja-JP"/>
        </w:rPr>
        <w:t>i.e.,</w:t>
      </w:r>
      <w:r>
        <w:rPr>
          <w:lang w:eastAsia="ja-JP"/>
        </w:rPr>
        <w:t xml:space="preserve"> </w:t>
      </w:r>
      <w:r w:rsidR="001B15C8" w:rsidRPr="00A858B6">
        <w:rPr>
          <w:rStyle w:val="BodyTextChar"/>
        </w:rPr>
        <w:t>configure</w:t>
      </w:r>
      <w:r w:rsidR="00764F2B" w:rsidRPr="00A858B6">
        <w:rPr>
          <w:rStyle w:val="BodyTextChar"/>
        </w:rPr>
        <w:t xml:space="preserve"> </w:t>
      </w:r>
      <w:r w:rsidR="001B15C8" w:rsidRPr="009C24E9">
        <w:rPr>
          <w:lang w:val="en-CA" w:eastAsia="zh-CN"/>
        </w:rPr>
        <w:t>one single maximal number of layers (separate from the maximal number(s) of layers for sTRP), that is applied to the first SRS resource set and the second SRS resource set, separately</w:t>
      </w:r>
      <w:r w:rsidR="00F6733A">
        <w:rPr>
          <w:lang w:val="en-CA" w:eastAsia="zh-CN"/>
        </w:rPr>
        <w:t>.</w:t>
      </w:r>
      <w:bookmarkEnd w:id="21"/>
    </w:p>
    <w:p w14:paraId="526FED41" w14:textId="0428B74E" w:rsidR="006B7B8D" w:rsidRDefault="001B15C8" w:rsidP="00794325">
      <w:pPr>
        <w:pStyle w:val="BodyText"/>
        <w:rPr>
          <w:lang w:eastAsia="ja-JP"/>
        </w:rPr>
      </w:pPr>
      <w:r>
        <w:rPr>
          <w:lang w:eastAsia="ja-JP"/>
        </w:rPr>
        <w:t>For</w:t>
      </w:r>
      <w:r w:rsidR="00A026B7">
        <w:rPr>
          <w:lang w:eastAsia="ja-JP"/>
        </w:rPr>
        <w:t xml:space="preserve"> SFN STxMP, </w:t>
      </w:r>
      <w:r w:rsidR="008D0A9C">
        <w:rPr>
          <w:lang w:eastAsia="ja-JP"/>
        </w:rPr>
        <w:t xml:space="preserve">if up to </w:t>
      </w:r>
      <w:r w:rsidR="00D11A75">
        <w:rPr>
          <w:lang w:eastAsia="ja-JP"/>
        </w:rPr>
        <w:t xml:space="preserve">rank </w:t>
      </w:r>
      <w:r w:rsidR="008D0A9C">
        <w:rPr>
          <w:lang w:eastAsia="ja-JP"/>
        </w:rPr>
        <w:t xml:space="preserve">4 </w:t>
      </w:r>
      <w:r w:rsidR="00D11A75">
        <w:rPr>
          <w:lang w:eastAsia="ja-JP"/>
        </w:rPr>
        <w:t xml:space="preserve">is </w:t>
      </w:r>
      <w:r w:rsidR="008D0A9C">
        <w:rPr>
          <w:lang w:eastAsia="ja-JP"/>
        </w:rPr>
        <w:t xml:space="preserve">supported, </w:t>
      </w:r>
      <w:r w:rsidR="00D11A75">
        <w:rPr>
          <w:lang w:eastAsia="ja-JP"/>
        </w:rPr>
        <w:t xml:space="preserve">the maximum rank for sTRP and SFN STxMP </w:t>
      </w:r>
      <w:r w:rsidR="00837F07">
        <w:rPr>
          <w:lang w:eastAsia="ja-JP"/>
        </w:rPr>
        <w:t xml:space="preserve">is the same and </w:t>
      </w:r>
      <w:r w:rsidR="00743F39">
        <w:rPr>
          <w:lang w:eastAsia="ja-JP"/>
        </w:rPr>
        <w:t xml:space="preserve">the </w:t>
      </w:r>
      <w:r w:rsidR="00D11A75">
        <w:rPr>
          <w:lang w:eastAsia="ja-JP"/>
        </w:rPr>
        <w:t xml:space="preserve">legacy </w:t>
      </w:r>
      <w:r w:rsidR="00D11A75">
        <w:rPr>
          <w:lang w:eastAsia="ja-JP"/>
        </w:rPr>
        <w:t>maxRank</w:t>
      </w:r>
      <w:r w:rsidR="00837F07">
        <w:rPr>
          <w:lang w:eastAsia="ja-JP"/>
        </w:rPr>
        <w:t xml:space="preserve"> parameter can be used.</w:t>
      </w:r>
      <w:r w:rsidR="00A27EDB">
        <w:rPr>
          <w:lang w:eastAsia="ja-JP"/>
        </w:rPr>
        <w:t xml:space="preserve"> If up to rank 2 is supported, </w:t>
      </w:r>
      <w:r w:rsidR="00A026B7">
        <w:rPr>
          <w:lang w:eastAsia="ja-JP"/>
        </w:rPr>
        <w:t>the same parameter that is used to configure the maximum rank per TRP (</w:t>
      </w:r>
      <w:r w:rsidR="00D67AC8">
        <w:rPr>
          <w:lang w:eastAsia="ja-JP"/>
        </w:rPr>
        <w:t>i.e.,</w:t>
      </w:r>
      <w:r w:rsidR="00A026B7">
        <w:rPr>
          <w:lang w:eastAsia="ja-JP"/>
        </w:rPr>
        <w:t xml:space="preserve"> per SRS resource set)</w:t>
      </w:r>
      <w:r w:rsidR="00676D1C">
        <w:rPr>
          <w:lang w:eastAsia="ja-JP"/>
        </w:rPr>
        <w:t xml:space="preserve"> for SDM STxMP can be re-used.</w:t>
      </w:r>
    </w:p>
    <w:p w14:paraId="70E2663C" w14:textId="16A8EFBD" w:rsidR="00CA502B" w:rsidRPr="00AD198A" w:rsidRDefault="00CA502B" w:rsidP="00CA502B">
      <w:pPr>
        <w:pStyle w:val="Heading3"/>
        <w:rPr>
          <w:lang w:val="en-US"/>
        </w:rPr>
      </w:pPr>
      <w:r w:rsidRPr="00114195">
        <w:rPr>
          <w:lang w:val="en-US"/>
        </w:rPr>
        <w:t>2.</w:t>
      </w:r>
      <w:r w:rsidRPr="00AD198A">
        <w:rPr>
          <w:lang w:val="en-US"/>
        </w:rPr>
        <w:t>2.</w:t>
      </w:r>
      <w:r w:rsidR="00C01441" w:rsidRPr="00114195">
        <w:rPr>
          <w:lang w:val="en-US"/>
        </w:rPr>
        <w:t>4</w:t>
      </w:r>
      <w:r w:rsidRPr="00AD198A">
        <w:rPr>
          <w:lang w:val="en-US"/>
        </w:rPr>
        <w:tab/>
        <w:t>DMRS port indication</w:t>
      </w:r>
    </w:p>
    <w:p w14:paraId="66EFDB93" w14:textId="3D76F717" w:rsidR="0058739A" w:rsidRPr="00114195" w:rsidRDefault="0058739A" w:rsidP="0058739A">
      <w:pPr>
        <w:rPr>
          <w:lang w:eastAsia="ja-JP"/>
        </w:rPr>
      </w:pPr>
      <w:r w:rsidRPr="00114195">
        <w:rPr>
          <w:lang w:eastAsia="ja-JP"/>
        </w:rPr>
        <w:t>On DMRS port indication, the following was agreed in RAN1#</w:t>
      </w:r>
      <w:r w:rsidR="00D96307">
        <w:rPr>
          <w:lang w:eastAsia="ja-JP"/>
        </w:rPr>
        <w:t>111</w:t>
      </w:r>
      <w:r w:rsidRPr="00114195">
        <w:rPr>
          <w:lang w:eastAsia="ja-JP"/>
        </w:rPr>
        <w:t>:</w:t>
      </w:r>
    </w:p>
    <w:p w14:paraId="2CDF92B2" w14:textId="2D5D83E9" w:rsidR="005853D1" w:rsidRDefault="005853D1" w:rsidP="00CA502B">
      <w:pPr>
        <w:rPr>
          <w:lang w:eastAsia="ja-JP"/>
        </w:rPr>
      </w:pPr>
      <w:r w:rsidRPr="00631C8F">
        <w:rPr>
          <w:noProof/>
        </w:rPr>
        <mc:AlternateContent>
          <mc:Choice Requires="wps">
            <w:drawing>
              <wp:inline distT="0" distB="0" distL="0" distR="0" wp14:anchorId="779A5616" wp14:editId="60D9AD4B">
                <wp:extent cx="6120765" cy="3488690"/>
                <wp:effectExtent l="0" t="0" r="13335" b="16510"/>
                <wp:docPr id="20" name="Text Box 20"/>
                <wp:cNvGraphicFramePr/>
                <a:graphic xmlns:a="http://schemas.openxmlformats.org/drawingml/2006/main">
                  <a:graphicData uri="http://schemas.microsoft.com/office/word/2010/wordprocessingShape">
                    <wps:wsp>
                      <wps:cNvSpPr txBox="1"/>
                      <wps:spPr>
                        <a:xfrm>
                          <a:off x="0" y="0"/>
                          <a:ext cx="6120765" cy="3488690"/>
                        </a:xfrm>
                        <a:prstGeom prst="rect">
                          <a:avLst/>
                        </a:prstGeom>
                        <a:solidFill>
                          <a:schemeClr val="lt1"/>
                        </a:solidFill>
                        <a:ln w="6350">
                          <a:solidFill>
                            <a:prstClr val="black"/>
                          </a:solidFill>
                        </a:ln>
                      </wps:spPr>
                      <wps:txbx>
                        <w:txbxContent>
                          <w:p w14:paraId="749972E7" w14:textId="77777777" w:rsidR="005853D1" w:rsidRPr="00451906" w:rsidRDefault="005853D1" w:rsidP="005853D1">
                            <w:pPr>
                              <w:pStyle w:val="BodyText"/>
                              <w:rPr>
                                <w:b/>
                                <w:bCs/>
                                <w:highlight w:val="green"/>
                              </w:rPr>
                            </w:pPr>
                            <w:r w:rsidRPr="00451906">
                              <w:rPr>
                                <w:b/>
                                <w:bCs/>
                                <w:highlight w:val="green"/>
                              </w:rPr>
                              <w:t>Agreement (RAN1#111)</w:t>
                            </w:r>
                          </w:p>
                          <w:p w14:paraId="3DD9ED85" w14:textId="77777777" w:rsidR="005853D1" w:rsidRPr="003B1EA5" w:rsidRDefault="005853D1" w:rsidP="005853D1">
                            <w:pPr>
                              <w:pStyle w:val="BodyText"/>
                            </w:pPr>
                            <w:r w:rsidRPr="003B1EA5">
                              <w:t>For SDM scheme single-DCI based STxMP transmission, when L1 and L2 layers are indicated/determined by two TPMI fields of CB PUSCH or two SRI fields of NCB PUSCH respectively:</w:t>
                            </w:r>
                          </w:p>
                          <w:p w14:paraId="6C79ECD8" w14:textId="77777777" w:rsidR="005853D1" w:rsidRDefault="005853D1" w:rsidP="005853D1">
                            <w:pPr>
                              <w:pStyle w:val="BodyText"/>
                              <w:numPr>
                                <w:ilvl w:val="0"/>
                                <w:numId w:val="34"/>
                              </w:numPr>
                            </w:pPr>
                            <w:r w:rsidRPr="003B1EA5">
                              <w:t>The first L1 indicated DMRS ports correspond to the L1 layers indicated by the first TPMI or SRI field</w:t>
                            </w:r>
                          </w:p>
                          <w:p w14:paraId="1C7FF908" w14:textId="77777777" w:rsidR="005853D1" w:rsidRDefault="005853D1" w:rsidP="005853D1">
                            <w:pPr>
                              <w:pStyle w:val="BodyText"/>
                              <w:numPr>
                                <w:ilvl w:val="0"/>
                                <w:numId w:val="34"/>
                              </w:numPr>
                            </w:pPr>
                            <w:r w:rsidRPr="003B1EA5">
                              <w:t>The remaining L2 indicated DMRS ports correspond to the L2 layers indicated by the second TMPI or SRI field</w:t>
                            </w:r>
                          </w:p>
                          <w:p w14:paraId="7481645F" w14:textId="77777777" w:rsidR="005853D1" w:rsidRDefault="005853D1" w:rsidP="005853D1">
                            <w:pPr>
                              <w:pStyle w:val="BodyText"/>
                              <w:numPr>
                                <w:ilvl w:val="0"/>
                                <w:numId w:val="34"/>
                              </w:numPr>
                            </w:pPr>
                            <w:r w:rsidRPr="003B1EA5">
                              <w:t>Support at least one of the following options for indication of layer combination {1+2}:</w:t>
                            </w:r>
                          </w:p>
                          <w:p w14:paraId="22F480C2" w14:textId="77777777" w:rsidR="005853D1" w:rsidRDefault="005853D1" w:rsidP="005853D1">
                            <w:pPr>
                              <w:pStyle w:val="BodyText"/>
                              <w:numPr>
                                <w:ilvl w:val="1"/>
                                <w:numId w:val="34"/>
                              </w:numPr>
                            </w:pPr>
                            <w:r w:rsidRPr="003B1EA5">
                              <w:t>Option 1: new entry is added to DMRS table, e.g., {0, 2, 3}, {2, 0, 1}.</w:t>
                            </w:r>
                          </w:p>
                          <w:p w14:paraId="18FC49DA" w14:textId="77777777" w:rsidR="005853D1" w:rsidRDefault="005853D1" w:rsidP="005853D1">
                            <w:pPr>
                              <w:pStyle w:val="BodyText"/>
                              <w:numPr>
                                <w:ilvl w:val="1"/>
                                <w:numId w:val="34"/>
                              </w:numPr>
                            </w:pPr>
                            <w:r w:rsidRPr="003B1EA5">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21A9EC97" w14:textId="77777777" w:rsidR="005853D1" w:rsidRDefault="005853D1" w:rsidP="005853D1">
                            <w:pPr>
                              <w:pStyle w:val="BodyText"/>
                              <w:numPr>
                                <w:ilvl w:val="1"/>
                                <w:numId w:val="34"/>
                              </w:numPr>
                            </w:pPr>
                            <w:r w:rsidRPr="003B1EA5">
                              <w:t xml:space="preserve">Option </w:t>
                            </w:r>
                            <w:r w:rsidRPr="003B1EA5">
                              <w:rPr>
                                <w:rFonts w:hint="eastAsia"/>
                                <w:lang w:eastAsia="zh-CN"/>
                              </w:rPr>
                              <w:t>3</w:t>
                            </w:r>
                            <w:r w:rsidRPr="003B1EA5">
                              <w:t>:</w:t>
                            </w:r>
                            <w:r w:rsidRPr="003B1EA5">
                              <w:rPr>
                                <w:rFonts w:hint="eastAsia"/>
                                <w:lang w:eastAsia="zh-CN"/>
                              </w:rPr>
                              <w:t xml:space="preserve"> </w:t>
                            </w:r>
                            <w:r w:rsidRPr="003B1EA5">
                              <w:rPr>
                                <w:lang w:eastAsia="zh-CN"/>
                              </w:rPr>
                              <w:t>For layer combination of {1+2}, the DMRS port in the CDM group with only one port is mapped to the SRI/TPMI field indicating one layer, and the DMRS ports in the CDM group with 2 ports are mapped to the SRI/TPMI field indicating 2 layers</w:t>
                            </w:r>
                          </w:p>
                          <w:p w14:paraId="0EE61FC5" w14:textId="77777777" w:rsidR="005853D1" w:rsidRPr="00351595" w:rsidRDefault="005853D1" w:rsidP="005853D1">
                            <w:pPr>
                              <w:pStyle w:val="BodyText"/>
                              <w:numPr>
                                <w:ilvl w:val="1"/>
                                <w:numId w:val="34"/>
                              </w:numPr>
                            </w:pPr>
                            <w:r w:rsidRPr="003B1EA5">
                              <w:rPr>
                                <w:lang w:eastAsia="zh-CN"/>
                              </w:rPr>
                              <w:t>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79A5616" id="Text Box 20" o:spid="_x0000_s1034" type="#_x0000_t202" style="width:481.95pt;height:2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" fillcolor="white [3201]" strokeweight=".5pt">
                <v:textbox style="mso-fit-shape-to-text:t">
                  <w:txbxContent>
                    <w:p w14:paraId="749972E7" w14:textId="77777777" w:rsidR="005853D1" w:rsidRPr="00451906" w:rsidRDefault="005853D1" w:rsidP="005853D1">
                      <w:pPr>
                        <w:pStyle w:val="BodyText"/>
                        <w:rPr>
                          <w:b/>
                          <w:bCs/>
                          <w:highlight w:val="green"/>
                        </w:rPr>
                      </w:pPr>
                      <w:r w:rsidRPr="00451906">
                        <w:rPr>
                          <w:b/>
                          <w:bCs/>
                          <w:highlight w:val="green"/>
                        </w:rPr>
                        <w:t>Agreement (RAN1#111)</w:t>
                      </w:r>
                    </w:p>
                    <w:p w14:paraId="3DD9ED85" w14:textId="77777777" w:rsidR="005853D1" w:rsidRPr="003B1EA5" w:rsidRDefault="005853D1" w:rsidP="005853D1">
                      <w:pPr>
                        <w:pStyle w:val="BodyText"/>
                      </w:pPr>
                      <w:r w:rsidRPr="003B1EA5">
                        <w:t>For SDM scheme single-DCI based STxMP transmission, when L1 and L2 layers are indicated/determined by two TPMI fields of CB PUSCH or two SRI fields of NCB PUSCH respectively:</w:t>
                      </w:r>
                    </w:p>
                    <w:p w14:paraId="6C79ECD8" w14:textId="77777777" w:rsidR="005853D1" w:rsidRDefault="005853D1" w:rsidP="005853D1">
                      <w:pPr>
                        <w:pStyle w:val="BodyText"/>
                        <w:numPr>
                          <w:ilvl w:val="0"/>
                          <w:numId w:val="34"/>
                        </w:numPr>
                      </w:pPr>
                      <w:r w:rsidRPr="003B1EA5">
                        <w:t>The first L1 indicated DMRS ports correspond to the L1 layers indicated by the first TPMI or SRI field</w:t>
                      </w:r>
                    </w:p>
                    <w:p w14:paraId="1C7FF908" w14:textId="77777777" w:rsidR="005853D1" w:rsidRDefault="005853D1" w:rsidP="005853D1">
                      <w:pPr>
                        <w:pStyle w:val="BodyText"/>
                        <w:numPr>
                          <w:ilvl w:val="0"/>
                          <w:numId w:val="34"/>
                        </w:numPr>
                      </w:pPr>
                      <w:r w:rsidRPr="003B1EA5">
                        <w:t>The remaining L2 indicated DMRS ports correspond to the L2 layers indicated by the second TMPI or SRI field</w:t>
                      </w:r>
                    </w:p>
                    <w:p w14:paraId="7481645F" w14:textId="77777777" w:rsidR="005853D1" w:rsidRDefault="005853D1" w:rsidP="005853D1">
                      <w:pPr>
                        <w:pStyle w:val="BodyText"/>
                        <w:numPr>
                          <w:ilvl w:val="0"/>
                          <w:numId w:val="34"/>
                        </w:numPr>
                      </w:pPr>
                      <w:r w:rsidRPr="003B1EA5">
                        <w:t>Support at least one of the following options for indication of layer combination {1+2}:</w:t>
                      </w:r>
                    </w:p>
                    <w:p w14:paraId="22F480C2" w14:textId="77777777" w:rsidR="005853D1" w:rsidRDefault="005853D1" w:rsidP="005853D1">
                      <w:pPr>
                        <w:pStyle w:val="BodyText"/>
                        <w:numPr>
                          <w:ilvl w:val="1"/>
                          <w:numId w:val="34"/>
                        </w:numPr>
                      </w:pPr>
                      <w:r w:rsidRPr="003B1EA5">
                        <w:t>Option 1: new entry is added to DMRS table, e.g., {0, 2, 3}, {2, 0, 1}.</w:t>
                      </w:r>
                    </w:p>
                    <w:p w14:paraId="18FC49DA" w14:textId="77777777" w:rsidR="005853D1" w:rsidRDefault="005853D1" w:rsidP="005853D1">
                      <w:pPr>
                        <w:pStyle w:val="BodyText"/>
                        <w:numPr>
                          <w:ilvl w:val="1"/>
                          <w:numId w:val="34"/>
                        </w:numPr>
                      </w:pPr>
                      <w:r w:rsidRPr="003B1EA5">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21A9EC97" w14:textId="77777777" w:rsidR="005853D1" w:rsidRDefault="005853D1" w:rsidP="005853D1">
                      <w:pPr>
                        <w:pStyle w:val="BodyText"/>
                        <w:numPr>
                          <w:ilvl w:val="1"/>
                          <w:numId w:val="34"/>
                        </w:numPr>
                      </w:pPr>
                      <w:r w:rsidRPr="003B1EA5">
                        <w:t xml:space="preserve">Option </w:t>
                      </w:r>
                      <w:r w:rsidRPr="003B1EA5">
                        <w:rPr>
                          <w:rFonts w:hint="eastAsia"/>
                          <w:lang w:eastAsia="zh-CN"/>
                        </w:rPr>
                        <w:t>3</w:t>
                      </w:r>
                      <w:r w:rsidRPr="003B1EA5">
                        <w:t>:</w:t>
                      </w:r>
                      <w:r w:rsidRPr="003B1EA5">
                        <w:rPr>
                          <w:rFonts w:hint="eastAsia"/>
                          <w:lang w:eastAsia="zh-CN"/>
                        </w:rPr>
                        <w:t xml:space="preserve"> </w:t>
                      </w:r>
                      <w:r w:rsidRPr="003B1EA5">
                        <w:rPr>
                          <w:lang w:eastAsia="zh-CN"/>
                        </w:rPr>
                        <w:t>For layer combination of {1+2}, the DMRS port in the CDM group with only one port is mapped to the SRI/TPMI field indicating one layer, and the DMRS ports in the CDM group with 2 ports are mapped to the SRI/TPMI field indicating 2 layers</w:t>
                      </w:r>
                    </w:p>
                    <w:p w14:paraId="0EE61FC5" w14:textId="77777777" w:rsidR="005853D1" w:rsidRPr="00351595" w:rsidRDefault="005853D1" w:rsidP="005853D1">
                      <w:pPr>
                        <w:pStyle w:val="BodyText"/>
                        <w:numPr>
                          <w:ilvl w:val="1"/>
                          <w:numId w:val="34"/>
                        </w:numPr>
                      </w:pPr>
                      <w:r w:rsidRPr="003B1EA5">
                        <w:rPr>
                          <w:lang w:eastAsia="zh-CN"/>
                        </w:rPr>
                        <w:t>Other options are not precluded</w:t>
                      </w:r>
                    </w:p>
                  </w:txbxContent>
                </v:textbox>
                <w10:anchorlock/>
              </v:shape>
            </w:pict>
          </mc:Fallback>
        </mc:AlternateContent>
      </w:r>
    </w:p>
    <w:p w14:paraId="2E94BB9E" w14:textId="323E74C8" w:rsidR="00F65A1E" w:rsidRDefault="004C74ED" w:rsidP="00F65A1E">
      <w:pPr>
        <w:rPr>
          <w:lang w:eastAsia="ja-JP"/>
        </w:rPr>
      </w:pPr>
      <w:r>
        <w:rPr>
          <w:lang w:eastAsia="ja-JP"/>
        </w:rPr>
        <w:t>Furthermore, it</w:t>
      </w:r>
      <w:r w:rsidR="00CB68FD">
        <w:rPr>
          <w:lang w:eastAsia="ja-JP"/>
        </w:rPr>
        <w:t xml:space="preserve"> was agreed that DMRS ports associated with two SRS resource sets can be in the same of </w:t>
      </w:r>
      <w:r>
        <w:rPr>
          <w:lang w:eastAsia="ja-JP"/>
        </w:rPr>
        <w:t>different</w:t>
      </w:r>
      <w:r w:rsidR="00CB68FD">
        <w:rPr>
          <w:lang w:eastAsia="ja-JP"/>
        </w:rPr>
        <w:t xml:space="preserve"> CDM groups:</w:t>
      </w:r>
    </w:p>
    <w:p w14:paraId="19E202AE" w14:textId="5FAD785B" w:rsidR="00F65A1E" w:rsidRDefault="00F65A1E" w:rsidP="00CA502B">
      <w:pPr>
        <w:rPr>
          <w:lang w:eastAsia="ja-JP"/>
        </w:rPr>
      </w:pPr>
      <w:r w:rsidRPr="00631C8F">
        <w:rPr>
          <w:noProof/>
        </w:rPr>
        <mc:AlternateContent>
          <mc:Choice Requires="wps">
            <w:drawing>
              <wp:inline distT="0" distB="0" distL="0" distR="0" wp14:anchorId="3D37D798" wp14:editId="2256ADD3">
                <wp:extent cx="6120765" cy="965200"/>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965200"/>
                        </a:xfrm>
                        <a:prstGeom prst="rect">
                          <a:avLst/>
                        </a:prstGeom>
                        <a:solidFill>
                          <a:schemeClr val="lt1"/>
                        </a:solidFill>
                        <a:ln w="6350">
                          <a:solidFill>
                            <a:prstClr val="black"/>
                          </a:solidFill>
                        </a:ln>
                      </wps:spPr>
                      <wps:txbx>
                        <w:txbxContent>
                          <w:p w14:paraId="0E8D8A95" w14:textId="77777777" w:rsidR="00F65A1E" w:rsidRPr="00964A0B" w:rsidRDefault="00F65A1E" w:rsidP="00F65A1E">
                            <w:pPr>
                              <w:pStyle w:val="BodyText"/>
                              <w:rPr>
                                <w:b/>
                                <w:bCs/>
                                <w:highlight w:val="green"/>
                                <w:lang w:val="en-GB"/>
                              </w:rPr>
                            </w:pPr>
                            <w:r w:rsidRPr="00964A0B">
                              <w:rPr>
                                <w:b/>
                                <w:bCs/>
                                <w:highlight w:val="green"/>
                                <w:lang w:val="en-GB"/>
                              </w:rPr>
                              <w:t>Agreement (</w:t>
                            </w:r>
                            <w:r w:rsidRPr="00964A0B">
                              <w:rPr>
                                <w:b/>
                                <w:bCs/>
                                <w:highlight w:val="green"/>
                              </w:rPr>
                              <w:t>RAN1</w:t>
                            </w:r>
                            <w:r w:rsidRPr="00964A0B">
                              <w:rPr>
                                <w:b/>
                                <w:bCs/>
                                <w:highlight w:val="green"/>
                                <w:lang w:val="en-GB"/>
                              </w:rPr>
                              <w:t>#111)</w:t>
                            </w:r>
                          </w:p>
                          <w:p w14:paraId="670A2089" w14:textId="77777777" w:rsidR="00F65A1E" w:rsidRPr="003B1EA5" w:rsidRDefault="00F65A1E" w:rsidP="00F65A1E">
                            <w:pPr>
                              <w:pStyle w:val="BodyText"/>
                            </w:pPr>
                            <w:r w:rsidRPr="003B1EA5">
                              <w:t>For the DMRS port indication for SDM scheme single-DCI based STxMP transmission, support Alt2:</w:t>
                            </w:r>
                          </w:p>
                          <w:p w14:paraId="0A8F20A2" w14:textId="77777777" w:rsidR="00F65A1E" w:rsidRPr="00351595" w:rsidRDefault="00F65A1E" w:rsidP="00F65A1E">
                            <w:pPr>
                              <w:pStyle w:val="BodyText"/>
                              <w:numPr>
                                <w:ilvl w:val="0"/>
                                <w:numId w:val="37"/>
                              </w:numPr>
                              <w:rPr>
                                <w:lang w:val="en-CA" w:eastAsia="zh-CN"/>
                              </w:rPr>
                            </w:pPr>
                            <w:r w:rsidRPr="003B1EA5">
                              <w:rPr>
                                <w:lang w:val="en-CA" w:eastAsia="zh-CN"/>
                              </w:rPr>
                              <w:t>Alt2: the DMRS ports associated with two TPMI/SRI fields can be in same or different CDM groups.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37D798" id="Text Box 2" o:spid="_x0000_s1035" type="#_x0000_t202" style="width:481.9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" fillcolor="white [3201]" strokeweight=".5pt">
                <v:textbox style="mso-fit-shape-to-text:t">
                  <w:txbxContent>
                    <w:p w14:paraId="0E8D8A95" w14:textId="77777777" w:rsidR="00F65A1E" w:rsidRPr="00964A0B" w:rsidRDefault="00F65A1E" w:rsidP="00F65A1E">
                      <w:pPr>
                        <w:pStyle w:val="BodyText"/>
                        <w:rPr>
                          <w:b/>
                          <w:bCs/>
                          <w:highlight w:val="green"/>
                          <w:lang w:val="en-GB"/>
                        </w:rPr>
                      </w:pPr>
                      <w:r w:rsidRPr="00964A0B">
                        <w:rPr>
                          <w:b/>
                          <w:bCs/>
                          <w:highlight w:val="green"/>
                          <w:lang w:val="en-GB"/>
                        </w:rPr>
                        <w:t>Agreement (</w:t>
                      </w:r>
                      <w:r w:rsidRPr="00964A0B">
                        <w:rPr>
                          <w:b/>
                          <w:bCs/>
                          <w:highlight w:val="green"/>
                        </w:rPr>
                        <w:t>RAN1</w:t>
                      </w:r>
                      <w:r w:rsidRPr="00964A0B">
                        <w:rPr>
                          <w:b/>
                          <w:bCs/>
                          <w:highlight w:val="green"/>
                          <w:lang w:val="en-GB"/>
                        </w:rPr>
                        <w:t>#111)</w:t>
                      </w:r>
                    </w:p>
                    <w:p w14:paraId="670A2089" w14:textId="77777777" w:rsidR="00F65A1E" w:rsidRPr="003B1EA5" w:rsidRDefault="00F65A1E" w:rsidP="00F65A1E">
                      <w:pPr>
                        <w:pStyle w:val="BodyText"/>
                      </w:pPr>
                      <w:r w:rsidRPr="003B1EA5">
                        <w:t>For the DMRS port indication for SDM scheme single-DCI based STxMP transmission, support Alt2:</w:t>
                      </w:r>
                    </w:p>
                    <w:p w14:paraId="0A8F20A2" w14:textId="77777777" w:rsidR="00F65A1E" w:rsidRPr="00351595" w:rsidRDefault="00F65A1E" w:rsidP="00F65A1E">
                      <w:pPr>
                        <w:pStyle w:val="BodyText"/>
                        <w:numPr>
                          <w:ilvl w:val="0"/>
                          <w:numId w:val="37"/>
                        </w:numPr>
                        <w:rPr>
                          <w:lang w:val="en-CA" w:eastAsia="zh-CN"/>
                        </w:rPr>
                      </w:pPr>
                      <w:r w:rsidRPr="003B1EA5">
                        <w:rPr>
                          <w:lang w:val="en-CA" w:eastAsia="zh-CN"/>
                        </w:rPr>
                        <w:t>Alt2: the DMRS ports associated with two TPMI/SRI fields can be in same or different CDM groups.</w:t>
                      </w:r>
                    </w:p>
                  </w:txbxContent>
                </v:textbox>
                <w10:anchorlock/>
              </v:shape>
            </w:pict>
          </mc:Fallback>
        </mc:AlternateContent>
      </w:r>
    </w:p>
    <w:p w14:paraId="0F481049" w14:textId="297CF9E2" w:rsidR="009E5E2E" w:rsidRDefault="001B0F5F" w:rsidP="001B0F5F">
      <w:pPr>
        <w:pStyle w:val="Heading4"/>
      </w:pPr>
      <w:r>
        <w:t>2.2.4.1</w:t>
      </w:r>
      <w:r>
        <w:tab/>
        <w:t>DMRS ports for rank-3 CP-OFDM</w:t>
      </w:r>
    </w:p>
    <w:p w14:paraId="465FB322" w14:textId="729729F3" w:rsidR="00CB56BF" w:rsidRDefault="0FD7D21E" w:rsidP="00847DAB">
      <w:pPr>
        <w:pStyle w:val="BodyText"/>
      </w:pPr>
      <w:r>
        <w:t>An</w:t>
      </w:r>
      <w:r w:rsidR="31FED2A2">
        <w:t xml:space="preserve"> open question</w:t>
      </w:r>
      <w:r w:rsidR="66534291">
        <w:t xml:space="preserve"> is how to indicate DMRS ports for layer combination </w:t>
      </w:r>
      <w:r w:rsidR="7D93578E">
        <w:t>{</w:t>
      </w:r>
      <w:r w:rsidR="66534291">
        <w:t>1+2</w:t>
      </w:r>
      <w:r w:rsidR="7D93578E">
        <w:t>}</w:t>
      </w:r>
      <w:r w:rsidR="0C555568">
        <w:t xml:space="preserve"> to support </w:t>
      </w:r>
      <w:r w:rsidR="5DD4E341">
        <w:t xml:space="preserve">that </w:t>
      </w:r>
      <w:r w:rsidR="0C555568">
        <w:t xml:space="preserve">DMRS ports </w:t>
      </w:r>
      <w:r w:rsidR="63C2E408">
        <w:t xml:space="preserve"> </w:t>
      </w:r>
      <w:r w:rsidR="0C555568">
        <w:t>associated with different</w:t>
      </w:r>
      <w:r w:rsidR="707ACDE9">
        <w:t xml:space="preserve"> SRS resource sets </w:t>
      </w:r>
      <w:r w:rsidR="6C08FBEB">
        <w:t>can be</w:t>
      </w:r>
      <w:r w:rsidR="707ACDE9">
        <w:t xml:space="preserve"> </w:t>
      </w:r>
      <w:r w:rsidR="5569179B">
        <w:t>mapped to</w:t>
      </w:r>
      <w:r w:rsidR="707ACDE9">
        <w:t xml:space="preserve"> different</w:t>
      </w:r>
      <w:r w:rsidR="0C555568">
        <w:t xml:space="preserve"> CDM groups</w:t>
      </w:r>
      <w:r w:rsidR="7FCC4FC7">
        <w:t>.</w:t>
      </w:r>
      <w:r w:rsidR="1E457DA2">
        <w:t xml:space="preserve"> </w:t>
      </w:r>
      <w:r w:rsidR="420A3F3A">
        <w:t xml:space="preserve">As we shall discuss next, it is preferred that DMRS port indication </w:t>
      </w:r>
      <w:r w:rsidR="1E457DA2">
        <w:t>support</w:t>
      </w:r>
      <w:r w:rsidR="33370157">
        <w:t>s</w:t>
      </w:r>
      <w:r w:rsidR="1E457DA2">
        <w:t xml:space="preserve"> </w:t>
      </w:r>
      <w:r w:rsidR="05A6EAD8">
        <w:t>a</w:t>
      </w:r>
      <w:r w:rsidR="420A3F3A">
        <w:t xml:space="preserve"> mapping </w:t>
      </w:r>
      <w:r w:rsidR="4AF58C8F">
        <w:t xml:space="preserve">from </w:t>
      </w:r>
      <w:r w:rsidR="78AC755F">
        <w:t>DMRS port</w:t>
      </w:r>
      <w:r w:rsidR="329B601F">
        <w:t xml:space="preserve">s associated with an </w:t>
      </w:r>
      <w:r w:rsidR="420A3F3A">
        <w:t xml:space="preserve">SRS resource set </w:t>
      </w:r>
      <w:r w:rsidR="4AF58C8F">
        <w:t>to CDM groups</w:t>
      </w:r>
      <w:r w:rsidR="4961CEBB">
        <w:t xml:space="preserve"> </w:t>
      </w:r>
      <w:r w:rsidR="00776E4E">
        <w:t>that</w:t>
      </w:r>
      <w:r w:rsidR="4AF58C8F">
        <w:t xml:space="preserve"> </w:t>
      </w:r>
      <w:r w:rsidR="420A3F3A">
        <w:t>does not vary under rank adaptation.</w:t>
      </w:r>
    </w:p>
    <w:p w14:paraId="096277C8" w14:textId="5A091EA9" w:rsidR="00DC7807" w:rsidRDefault="609602A8" w:rsidP="00847DAB">
      <w:pPr>
        <w:pStyle w:val="BodyText"/>
      </w:pPr>
      <w:r>
        <w:t xml:space="preserve">In </w:t>
      </w:r>
      <w:r w:rsidR="00DF7742">
        <w:fldChar w:fldCharType="begin"/>
      </w:r>
      <w:r w:rsidR="00DF7742">
        <w:instrText xml:space="preserve"> REF _Ref127482192 \h </w:instrText>
      </w:r>
      <w:r w:rsidR="00DF7742">
        <w:fldChar w:fldCharType="separate"/>
      </w:r>
      <w:r w:rsidR="009F61E5">
        <w:t xml:space="preserve">Figure </w:t>
      </w:r>
      <w:r w:rsidR="009F61E5">
        <w:rPr>
          <w:noProof/>
        </w:rPr>
        <w:t>4</w:t>
      </w:r>
      <w:r w:rsidR="00DF7742">
        <w:fldChar w:fldCharType="end"/>
      </w:r>
      <w:r>
        <w:t xml:space="preserve">, we show an STxMP UE configured with rank </w:t>
      </w:r>
      <w:r w:rsidR="1BE7F1C8">
        <w:t>{</w:t>
      </w:r>
      <w:r w:rsidR="2EE3BD69">
        <w:t>2+2</w:t>
      </w:r>
      <w:r w:rsidR="1BE7F1C8">
        <w:t>}</w:t>
      </w:r>
      <w:r>
        <w:t xml:space="preserve"> that is co-scheduled with legacy UEs</w:t>
      </w:r>
      <w:r w:rsidR="3292CB84">
        <w:t xml:space="preserve"> in a mTRP system for which the rank per TRP is 4</w:t>
      </w:r>
      <w:r w:rsidR="4AAD8558">
        <w:t>.</w:t>
      </w:r>
      <w:r w:rsidR="1C38BFF6">
        <w:t xml:space="preserve"> F</w:t>
      </w:r>
      <w:r w:rsidR="1C38BFF6" w:rsidRPr="00AD198A">
        <w:rPr>
          <w:lang w:eastAsia="ja-JP"/>
        </w:rPr>
        <w:t xml:space="preserve">or single-symbol </w:t>
      </w:r>
      <w:r w:rsidR="6DBCCA96">
        <w:rPr>
          <w:lang w:eastAsia="ja-JP"/>
        </w:rPr>
        <w:t>t</w:t>
      </w:r>
      <w:r w:rsidR="1C38BFF6" w:rsidRPr="00AD198A">
        <w:rPr>
          <w:lang w:eastAsia="ja-JP"/>
        </w:rPr>
        <w:t>ype-</w:t>
      </w:r>
      <w:r w:rsidR="00210C90">
        <w:rPr>
          <w:lang w:eastAsia="ja-JP"/>
        </w:rPr>
        <w:t>1</w:t>
      </w:r>
      <w:r w:rsidR="1C38BFF6" w:rsidRPr="00AD198A">
        <w:rPr>
          <w:lang w:eastAsia="ja-JP"/>
        </w:rPr>
        <w:t xml:space="preserve"> DMRS the DMRS ports </w:t>
      </w:r>
      <w:r w:rsidR="647EE6F6">
        <w:rPr>
          <w:lang w:eastAsia="ja-JP"/>
        </w:rPr>
        <w:t xml:space="preserve">for the STxMP UE </w:t>
      </w:r>
      <w:r w:rsidR="1C38BFF6" w:rsidRPr="00AD198A">
        <w:rPr>
          <w:lang w:eastAsia="ja-JP"/>
        </w:rPr>
        <w:t xml:space="preserve">are </w:t>
      </w:r>
      <w:r w:rsidR="67EE32BE">
        <w:rPr>
          <w:lang w:eastAsia="ja-JP"/>
        </w:rPr>
        <w:t xml:space="preserve">{0, 1, 2, 3} </w:t>
      </w:r>
      <w:r w:rsidR="1C38BFF6" w:rsidRPr="00AD198A">
        <w:rPr>
          <w:lang w:eastAsia="ja-JP"/>
        </w:rPr>
        <w:t xml:space="preserve">where ports {0, 1}, which belong to CDM group 0, are transmitted from </w:t>
      </w:r>
      <w:r w:rsidR="1C38BFF6">
        <w:rPr>
          <w:lang w:eastAsia="ja-JP"/>
        </w:rPr>
        <w:t xml:space="preserve">the </w:t>
      </w:r>
      <w:r w:rsidR="1C38BFF6" w:rsidRPr="00AD198A">
        <w:rPr>
          <w:lang w:eastAsia="ja-JP"/>
        </w:rPr>
        <w:t xml:space="preserve">first </w:t>
      </w:r>
      <w:r w:rsidR="1C38BFF6">
        <w:rPr>
          <w:lang w:eastAsia="ja-JP"/>
        </w:rPr>
        <w:t xml:space="preserve">UE </w:t>
      </w:r>
      <w:r w:rsidR="1C38BFF6" w:rsidRPr="00AD198A">
        <w:rPr>
          <w:lang w:eastAsia="ja-JP"/>
        </w:rPr>
        <w:t xml:space="preserve">panel </w:t>
      </w:r>
      <w:r w:rsidR="1C38BFF6">
        <w:rPr>
          <w:lang w:eastAsia="ja-JP"/>
        </w:rPr>
        <w:t xml:space="preserve">to the first TRP </w:t>
      </w:r>
      <w:r w:rsidR="1C38BFF6" w:rsidRPr="00AD198A">
        <w:rPr>
          <w:lang w:eastAsia="ja-JP"/>
        </w:rPr>
        <w:t xml:space="preserve">and ports {2, 3}, which belongs to CDM group 1, are transmitted from </w:t>
      </w:r>
      <w:r w:rsidR="1C38BFF6">
        <w:rPr>
          <w:lang w:eastAsia="ja-JP"/>
        </w:rPr>
        <w:t xml:space="preserve">the </w:t>
      </w:r>
      <w:r w:rsidR="1C38BFF6" w:rsidRPr="00AD198A">
        <w:rPr>
          <w:lang w:eastAsia="ja-JP"/>
        </w:rPr>
        <w:t xml:space="preserve">second </w:t>
      </w:r>
      <w:r w:rsidR="1C38BFF6">
        <w:rPr>
          <w:lang w:eastAsia="ja-JP"/>
        </w:rPr>
        <w:t xml:space="preserve">UE </w:t>
      </w:r>
      <w:r w:rsidR="1C38BFF6" w:rsidRPr="00AD198A">
        <w:rPr>
          <w:lang w:eastAsia="ja-JP"/>
        </w:rPr>
        <w:t>panel</w:t>
      </w:r>
      <w:r w:rsidR="1C38BFF6">
        <w:rPr>
          <w:lang w:eastAsia="ja-JP"/>
        </w:rPr>
        <w:t xml:space="preserve"> to the second TRP</w:t>
      </w:r>
      <w:r w:rsidR="1C38BFF6" w:rsidRPr="00AD198A">
        <w:rPr>
          <w:lang w:eastAsia="ja-JP"/>
        </w:rPr>
        <w:t>.</w:t>
      </w:r>
      <w:r w:rsidR="27012F83">
        <w:rPr>
          <w:lang w:eastAsia="ja-JP"/>
        </w:rPr>
        <w:t xml:space="preserve"> Hence</w:t>
      </w:r>
      <w:r w:rsidR="1C38BFF6">
        <w:rPr>
          <w:lang w:eastAsia="ja-JP"/>
        </w:rPr>
        <w:t xml:space="preserve">, CDM group 1 is </w:t>
      </w:r>
      <w:r w:rsidR="71741B2D">
        <w:rPr>
          <w:lang w:eastAsia="ja-JP"/>
        </w:rPr>
        <w:t xml:space="preserve">available </w:t>
      </w:r>
      <w:r w:rsidR="2E346637">
        <w:rPr>
          <w:lang w:eastAsia="ja-JP"/>
        </w:rPr>
        <w:t>to</w:t>
      </w:r>
      <w:r w:rsidR="16321C82">
        <w:rPr>
          <w:lang w:eastAsia="ja-JP"/>
        </w:rPr>
        <w:t xml:space="preserve"> </w:t>
      </w:r>
      <w:r w:rsidR="2BEAC36F">
        <w:rPr>
          <w:lang w:eastAsia="ja-JP"/>
        </w:rPr>
        <w:t xml:space="preserve">the </w:t>
      </w:r>
      <w:r w:rsidR="16321C82">
        <w:rPr>
          <w:lang w:eastAsia="ja-JP"/>
        </w:rPr>
        <w:t>first</w:t>
      </w:r>
      <w:r w:rsidR="1C38BFF6">
        <w:rPr>
          <w:lang w:eastAsia="ja-JP"/>
        </w:rPr>
        <w:t xml:space="preserve"> TRP and CDM group 0 is </w:t>
      </w:r>
      <w:r w:rsidR="150794DF">
        <w:rPr>
          <w:lang w:eastAsia="ja-JP"/>
        </w:rPr>
        <w:t xml:space="preserve">available </w:t>
      </w:r>
      <w:r w:rsidR="74759660">
        <w:rPr>
          <w:lang w:eastAsia="ja-JP"/>
        </w:rPr>
        <w:t>to</w:t>
      </w:r>
      <w:r w:rsidR="150794DF">
        <w:rPr>
          <w:lang w:eastAsia="ja-JP"/>
        </w:rPr>
        <w:t xml:space="preserve"> second</w:t>
      </w:r>
      <w:r w:rsidR="1C38BFF6">
        <w:rPr>
          <w:lang w:eastAsia="ja-JP"/>
        </w:rPr>
        <w:t xml:space="preserve"> TRP. </w:t>
      </w:r>
      <w:r w:rsidR="007F26F6">
        <w:rPr>
          <w:lang w:eastAsia="ja-JP"/>
        </w:rPr>
        <w:t>Thus</w:t>
      </w:r>
      <w:r w:rsidR="1C38BFF6">
        <w:rPr>
          <w:lang w:eastAsia="ja-JP"/>
        </w:rPr>
        <w:t xml:space="preserve">, for each serving TRP, there is an empty CDM group for each </w:t>
      </w:r>
      <w:r w:rsidR="00E035E3">
        <w:rPr>
          <w:lang w:eastAsia="ja-JP"/>
        </w:rPr>
        <w:t xml:space="preserve">TRP </w:t>
      </w:r>
      <w:r w:rsidR="1C38BFF6">
        <w:rPr>
          <w:lang w:eastAsia="ja-JP"/>
        </w:rPr>
        <w:t>that can be used to serve other UEs (configured with same/different DMRS sequence)</w:t>
      </w:r>
      <w:r w:rsidR="0B7081CD">
        <w:rPr>
          <w:lang w:eastAsia="ja-JP"/>
        </w:rPr>
        <w:t xml:space="preserve"> </w:t>
      </w:r>
      <w:r w:rsidR="34E59F56">
        <w:t xml:space="preserve">such that all DMRS ports (both CDM groups) are </w:t>
      </w:r>
      <w:r w:rsidR="5EA48AAB">
        <w:t>occupied</w:t>
      </w:r>
      <w:r w:rsidR="34E59F56">
        <w:t xml:space="preserve"> </w:t>
      </w:r>
      <w:r w:rsidR="0CB4B19C">
        <w:t>for both</w:t>
      </w:r>
      <w:r w:rsidR="5EA48AAB">
        <w:t xml:space="preserve"> TRP</w:t>
      </w:r>
      <w:r w:rsidR="60250256">
        <w:t>s</w:t>
      </w:r>
      <w:r w:rsidR="5EA48AAB">
        <w:t>.</w:t>
      </w:r>
    </w:p>
    <w:p w14:paraId="177187B3" w14:textId="77777777" w:rsidR="00651FB0" w:rsidRDefault="00DC7807" w:rsidP="00651FB0">
      <w:pPr>
        <w:pStyle w:val="BodyText"/>
        <w:keepNext/>
        <w:jc w:val="center"/>
      </w:pPr>
      <w:r>
        <w:rPr>
          <w:noProof/>
        </w:rPr>
        <w:lastRenderedPageBreak/>
        <w:drawing>
          <wp:inline distT="0" distB="0" distL="0" distR="0" wp14:anchorId="2AD6B26E" wp14:editId="221C3881">
            <wp:extent cx="2706169" cy="1334549"/>
            <wp:effectExtent l="0" t="0" r="0" b="0"/>
            <wp:docPr id="58" name="Graphic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706169" cy="1334549"/>
                    </a:xfrm>
                    <a:prstGeom prst="rect">
                      <a:avLst/>
                    </a:prstGeom>
                  </pic:spPr>
                </pic:pic>
              </a:graphicData>
            </a:graphic>
          </wp:inline>
        </w:drawing>
      </w:r>
    </w:p>
    <w:p w14:paraId="72B2B129" w14:textId="409978AB" w:rsidR="00DC7807" w:rsidRDefault="00651FB0" w:rsidP="00651FB0">
      <w:pPr>
        <w:pStyle w:val="Caption"/>
      </w:pPr>
      <w:bookmarkStart w:id="22" w:name="_Ref127482192"/>
      <w:r>
        <w:t xml:space="preserve">Figure </w:t>
      </w:r>
      <w:r>
        <w:fldChar w:fldCharType="begin"/>
      </w:r>
      <w:r>
        <w:instrText xml:space="preserve"> SEQ Figure \* ARABIC </w:instrText>
      </w:r>
      <w:r>
        <w:fldChar w:fldCharType="separate"/>
      </w:r>
      <w:r w:rsidR="009F61E5">
        <w:rPr>
          <w:noProof/>
        </w:rPr>
        <w:t>4</w:t>
      </w:r>
      <w:r>
        <w:fldChar w:fldCharType="end"/>
      </w:r>
      <w:bookmarkEnd w:id="22"/>
      <w:r>
        <w:tab/>
      </w:r>
      <w:r w:rsidR="009E44C2">
        <w:t xml:space="preserve">DMRS ports </w:t>
      </w:r>
      <w:r w:rsidR="00CE1F71">
        <w:t>for rank-4 STxMP</w:t>
      </w:r>
      <w:r w:rsidR="00F869BE">
        <w:t xml:space="preserve"> </w:t>
      </w:r>
      <w:r w:rsidR="00DB00F7">
        <w:t xml:space="preserve">UE </w:t>
      </w:r>
      <w:r w:rsidR="00F869BE">
        <w:t xml:space="preserve">co-scheduled </w:t>
      </w:r>
      <w:r w:rsidR="007C12A9">
        <w:t>with non-STxMP UEs.</w:t>
      </w:r>
    </w:p>
    <w:p w14:paraId="56F2F14F" w14:textId="79B3A8B8" w:rsidR="00F70A0E" w:rsidRDefault="00F70A0E" w:rsidP="006754C0">
      <w:pPr>
        <w:pStyle w:val="BodyText"/>
        <w:rPr>
          <w:lang w:eastAsia="ja-JP"/>
        </w:rPr>
      </w:pPr>
      <w:r>
        <w:t xml:space="preserve">In </w:t>
      </w:r>
      <w:r>
        <w:fldChar w:fldCharType="begin"/>
      </w:r>
      <w:r>
        <w:instrText xml:space="preserve"> REF _Ref127482181 \h </w:instrText>
      </w:r>
      <w:r>
        <w:fldChar w:fldCharType="separate"/>
      </w:r>
      <w:r w:rsidR="009F61E5">
        <w:t xml:space="preserve">Figure </w:t>
      </w:r>
      <w:r w:rsidR="009F61E5">
        <w:rPr>
          <w:noProof/>
        </w:rPr>
        <w:t>5</w:t>
      </w:r>
      <w:r>
        <w:fldChar w:fldCharType="end"/>
      </w:r>
      <w:r>
        <w:t xml:space="preserve">, we show the same mTRP system for the case when the STxMP UE, e.g., due to varying channel conditions, has </w:t>
      </w:r>
      <w:r w:rsidR="0032221C">
        <w:t>received a DCI from the first TRP indicating</w:t>
      </w:r>
      <w:r>
        <w:t xml:space="preserve"> rank {1+2}. In this case, with legacy “Antenna ports” table, </w:t>
      </w:r>
      <w:r>
        <w:rPr>
          <w:lang w:eastAsia="ja-JP"/>
        </w:rPr>
        <w:t>the indicated DMRS ports are</w:t>
      </w:r>
      <w:r w:rsidRPr="00114195">
        <w:rPr>
          <w:lang w:eastAsia="ja-JP"/>
        </w:rPr>
        <w:t xml:space="preserve"> </w:t>
      </w:r>
      <w:r>
        <w:rPr>
          <w:lang w:eastAsia="ja-JP"/>
        </w:rPr>
        <w:t xml:space="preserve">{0, 1, 2} with </w:t>
      </w:r>
      <w:r w:rsidRPr="00114195">
        <w:rPr>
          <w:lang w:eastAsia="ja-JP"/>
        </w:rPr>
        <w:t>DMRS port</w:t>
      </w:r>
      <w:r>
        <w:rPr>
          <w:lang w:eastAsia="ja-JP"/>
        </w:rPr>
        <w:t xml:space="preserve"> {0}</w:t>
      </w:r>
      <w:r w:rsidRPr="00114195">
        <w:rPr>
          <w:lang w:eastAsia="ja-JP"/>
        </w:rPr>
        <w:t xml:space="preserve"> </w:t>
      </w:r>
      <w:r>
        <w:rPr>
          <w:lang w:eastAsia="ja-JP"/>
        </w:rPr>
        <w:t>being transmitted from the</w:t>
      </w:r>
      <w:r w:rsidRPr="00114195">
        <w:rPr>
          <w:lang w:eastAsia="ja-JP"/>
        </w:rPr>
        <w:t xml:space="preserve"> first </w:t>
      </w:r>
      <w:r>
        <w:rPr>
          <w:lang w:eastAsia="ja-JP"/>
        </w:rPr>
        <w:t xml:space="preserve">UE </w:t>
      </w:r>
      <w:r w:rsidRPr="00114195">
        <w:rPr>
          <w:lang w:eastAsia="ja-JP"/>
        </w:rPr>
        <w:t>panel</w:t>
      </w:r>
      <w:r>
        <w:rPr>
          <w:lang w:eastAsia="ja-JP"/>
        </w:rPr>
        <w:t xml:space="preserve"> a</w:t>
      </w:r>
      <w:r w:rsidRPr="00114195">
        <w:rPr>
          <w:lang w:eastAsia="ja-JP"/>
        </w:rPr>
        <w:t xml:space="preserve">nd port </w:t>
      </w:r>
      <w:r>
        <w:rPr>
          <w:lang w:eastAsia="ja-JP"/>
        </w:rPr>
        <w:t xml:space="preserve">{1, </w:t>
      </w:r>
      <w:r w:rsidRPr="00114195">
        <w:rPr>
          <w:lang w:eastAsia="ja-JP"/>
        </w:rPr>
        <w:t>2</w:t>
      </w:r>
      <w:r>
        <w:rPr>
          <w:lang w:eastAsia="ja-JP"/>
        </w:rPr>
        <w:t>}</w:t>
      </w:r>
      <w:r w:rsidRPr="00114195">
        <w:rPr>
          <w:lang w:eastAsia="ja-JP"/>
        </w:rPr>
        <w:t xml:space="preserve"> </w:t>
      </w:r>
      <w:r>
        <w:rPr>
          <w:lang w:eastAsia="ja-JP"/>
        </w:rPr>
        <w:t xml:space="preserve">being transmitted from the </w:t>
      </w:r>
      <w:r w:rsidRPr="00114195">
        <w:rPr>
          <w:lang w:eastAsia="ja-JP"/>
        </w:rPr>
        <w:t xml:space="preserve">second </w:t>
      </w:r>
      <w:r>
        <w:rPr>
          <w:lang w:eastAsia="ja-JP"/>
        </w:rPr>
        <w:t xml:space="preserve">UE </w:t>
      </w:r>
      <w:r w:rsidRPr="00114195">
        <w:rPr>
          <w:lang w:eastAsia="ja-JP"/>
        </w:rPr>
        <w:t>panel</w:t>
      </w:r>
      <w:r>
        <w:rPr>
          <w:lang w:eastAsia="ja-JP"/>
        </w:rPr>
        <w:t xml:space="preserve">. As shown in the left part of </w:t>
      </w:r>
      <w:r>
        <w:fldChar w:fldCharType="begin"/>
      </w:r>
      <w:r>
        <w:instrText xml:space="preserve"> REF _Ref127482181 \h </w:instrText>
      </w:r>
      <w:r>
        <w:fldChar w:fldCharType="separate"/>
      </w:r>
      <w:r w:rsidR="009F61E5">
        <w:t xml:space="preserve">Figure </w:t>
      </w:r>
      <w:r w:rsidR="009F61E5">
        <w:rPr>
          <w:noProof/>
        </w:rPr>
        <w:t>5</w:t>
      </w:r>
      <w:r>
        <w:fldChar w:fldCharType="end"/>
      </w:r>
      <w:r>
        <w:t xml:space="preserve">, this causes DMRS interference </w:t>
      </w:r>
      <w:r w:rsidR="000764E5">
        <w:t xml:space="preserve">(reuse of a DMRS port) </w:t>
      </w:r>
      <w:r>
        <w:t>for the second TRP</w:t>
      </w:r>
      <w:r w:rsidR="00B97C1B">
        <w:t xml:space="preserve"> (i.e., the TRP that did not send the DCI)</w:t>
      </w:r>
      <w:r>
        <w:t>. This problem can be resolved, as</w:t>
      </w:r>
      <w:r w:rsidRPr="007A291F">
        <w:rPr>
          <w:lang w:eastAsia="ja-JP"/>
        </w:rPr>
        <w:t xml:space="preserve"> </w:t>
      </w:r>
      <w:r>
        <w:rPr>
          <w:lang w:eastAsia="ja-JP"/>
        </w:rPr>
        <w:t xml:space="preserve">shown in the right part of </w:t>
      </w:r>
      <w:r>
        <w:fldChar w:fldCharType="begin"/>
      </w:r>
      <w:r>
        <w:instrText xml:space="preserve"> REF _Ref127482181 \h </w:instrText>
      </w:r>
      <w:r>
        <w:fldChar w:fldCharType="separate"/>
      </w:r>
      <w:r w:rsidR="009F61E5">
        <w:t xml:space="preserve">Figure </w:t>
      </w:r>
      <w:r w:rsidR="009F61E5">
        <w:rPr>
          <w:noProof/>
        </w:rPr>
        <w:t>5</w:t>
      </w:r>
      <w:r>
        <w:fldChar w:fldCharType="end"/>
      </w:r>
      <w:r>
        <w:t>, by introducing a new entry in the “Antenna ports” table, such that the indicated DMRS ports are {0, 2, 3}.</w:t>
      </w:r>
    </w:p>
    <w:p w14:paraId="360E7717" w14:textId="27751F61" w:rsidR="00651FB0" w:rsidRDefault="00DC7807" w:rsidP="00651FB0">
      <w:pPr>
        <w:pStyle w:val="BodyText"/>
        <w:keepNext/>
        <w:jc w:val="center"/>
      </w:pPr>
      <w:r>
        <w:rPr>
          <w:noProof/>
        </w:rPr>
        <w:drawing>
          <wp:inline distT="0" distB="0" distL="0" distR="0" wp14:anchorId="6958DA48" wp14:editId="08C7B2AD">
            <wp:extent cx="2647800" cy="1337502"/>
            <wp:effectExtent l="0" t="0" r="0" b="0"/>
            <wp:docPr id="60" name="Graphic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647800" cy="1337502"/>
                    </a:xfrm>
                    <a:prstGeom prst="rect">
                      <a:avLst/>
                    </a:prstGeom>
                  </pic:spPr>
                </pic:pic>
              </a:graphicData>
            </a:graphic>
          </wp:inline>
        </w:drawing>
      </w:r>
      <w:r w:rsidR="002559E8">
        <w:t xml:space="preserve">         </w:t>
      </w:r>
      <w:r>
        <w:rPr>
          <w:noProof/>
        </w:rPr>
        <w:drawing>
          <wp:inline distT="0" distB="0" distL="0" distR="0" wp14:anchorId="48841D31" wp14:editId="711D8A5C">
            <wp:extent cx="2647800" cy="1337502"/>
            <wp:effectExtent l="0" t="0" r="0" b="0"/>
            <wp:docPr id="61" name="Graphic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2647800" cy="1337502"/>
                    </a:xfrm>
                    <a:prstGeom prst="rect">
                      <a:avLst/>
                    </a:prstGeom>
                  </pic:spPr>
                </pic:pic>
              </a:graphicData>
            </a:graphic>
          </wp:inline>
        </w:drawing>
      </w:r>
    </w:p>
    <w:p w14:paraId="50966456" w14:textId="6821CC43" w:rsidR="00275180" w:rsidRPr="0093332B" w:rsidRDefault="00651FB0" w:rsidP="0093332B">
      <w:pPr>
        <w:pStyle w:val="TF"/>
        <w:rPr>
          <w:lang w:val="en-US"/>
        </w:rPr>
      </w:pPr>
      <w:bookmarkStart w:id="23" w:name="_Ref127482181"/>
      <w:r>
        <w:t xml:space="preserve">Figure </w:t>
      </w:r>
      <w:r>
        <w:fldChar w:fldCharType="begin"/>
      </w:r>
      <w:r>
        <w:instrText>SEQ Figure \* ARABIC</w:instrText>
      </w:r>
      <w:r>
        <w:fldChar w:fldCharType="separate"/>
      </w:r>
      <w:r w:rsidR="009F61E5">
        <w:rPr>
          <w:noProof/>
        </w:rPr>
        <w:t>5</w:t>
      </w:r>
      <w:r>
        <w:fldChar w:fldCharType="end"/>
      </w:r>
      <w:bookmarkEnd w:id="23"/>
      <w:r>
        <w:tab/>
        <w:t>DMRS ports</w:t>
      </w:r>
      <w:r w:rsidR="00DB00F7" w:rsidRPr="00DB00F7">
        <w:rPr>
          <w:lang w:val="en-US"/>
        </w:rPr>
        <w:t xml:space="preserve"> </w:t>
      </w:r>
      <w:r w:rsidR="00792B46">
        <w:rPr>
          <w:lang w:val="en-US"/>
        </w:rPr>
        <w:t xml:space="preserve">after </w:t>
      </w:r>
      <w:r>
        <w:t xml:space="preserve">rank adaptation </w:t>
      </w:r>
      <w:r w:rsidR="00403084">
        <w:t>from</w:t>
      </w:r>
      <w:r w:rsidR="00805EB7">
        <w:t xml:space="preserve"> rank 4</w:t>
      </w:r>
      <w:r w:rsidR="00403084">
        <w:t xml:space="preserve"> </w:t>
      </w:r>
      <w:r w:rsidR="00805EB7">
        <w:t>to rank</w:t>
      </w:r>
      <w:r w:rsidR="00805EB7" w:rsidRPr="00805EB7">
        <w:rPr>
          <w:lang w:val="en-US"/>
        </w:rPr>
        <w:t xml:space="preserve"> </w:t>
      </w:r>
      <w:r w:rsidR="00805EB7">
        <w:t>3</w:t>
      </w:r>
      <w:r w:rsidR="00910718" w:rsidRPr="00910718">
        <w:rPr>
          <w:lang w:val="en-US"/>
        </w:rPr>
        <w:t xml:space="preserve"> for STxMP</w:t>
      </w:r>
      <w:r w:rsidR="00910718">
        <w:rPr>
          <w:lang w:val="en-US"/>
        </w:rPr>
        <w:t xml:space="preserve"> UE</w:t>
      </w:r>
      <w:r w:rsidR="00805EB7">
        <w:t xml:space="preserve"> </w:t>
      </w:r>
      <w:r w:rsidR="00C03F00">
        <w:t>co-scheduled with non-STxMP U</w:t>
      </w:r>
      <w:r w:rsidR="00C547F0" w:rsidRPr="00F0491F">
        <w:rPr>
          <w:lang w:val="en-US"/>
        </w:rPr>
        <w:t>E</w:t>
      </w:r>
      <w:r w:rsidR="00C03F00">
        <w:t>s</w:t>
      </w:r>
      <w:r w:rsidR="00C03F00" w:rsidRPr="00C03F00">
        <w:rPr>
          <w:lang w:val="en-US"/>
        </w:rPr>
        <w:t>.</w:t>
      </w:r>
      <w:r w:rsidR="00CE7A08">
        <w:rPr>
          <w:lang w:val="en-US"/>
        </w:rPr>
        <w:t xml:space="preserve"> </w:t>
      </w:r>
      <w:r w:rsidR="00BA6DBA">
        <w:rPr>
          <w:lang w:val="en-US"/>
        </w:rPr>
        <w:t xml:space="preserve">In the left part of the figure, STxMP UE use </w:t>
      </w:r>
      <w:r w:rsidR="000C67B9" w:rsidRPr="000C67B9">
        <w:rPr>
          <w:lang w:val="en-US"/>
        </w:rPr>
        <w:t xml:space="preserve">DMRS </w:t>
      </w:r>
      <w:r w:rsidR="00E26FF7">
        <w:rPr>
          <w:lang w:val="en-US"/>
        </w:rPr>
        <w:t>port</w:t>
      </w:r>
      <w:r w:rsidR="00403084">
        <w:t xml:space="preserve"> {</w:t>
      </w:r>
      <w:r w:rsidR="00805EB7">
        <w:t>0,</w:t>
      </w:r>
      <w:r w:rsidR="00875420" w:rsidRPr="00875420">
        <w:rPr>
          <w:lang w:val="en-US"/>
        </w:rPr>
        <w:t xml:space="preserve"> </w:t>
      </w:r>
      <w:r w:rsidR="00805EB7">
        <w:t>1,</w:t>
      </w:r>
      <w:r w:rsidR="00875420" w:rsidRPr="00875420">
        <w:rPr>
          <w:lang w:val="en-US"/>
        </w:rPr>
        <w:t xml:space="preserve"> </w:t>
      </w:r>
      <w:r w:rsidR="00805EB7">
        <w:t>2</w:t>
      </w:r>
      <w:r w:rsidR="00403084">
        <w:t>}</w:t>
      </w:r>
      <w:r w:rsidR="00315CEF" w:rsidRPr="00315CEF">
        <w:rPr>
          <w:lang w:val="en-US"/>
        </w:rPr>
        <w:t xml:space="preserve">, which </w:t>
      </w:r>
      <w:r w:rsidR="00315CEF">
        <w:rPr>
          <w:lang w:val="en-US"/>
        </w:rPr>
        <w:t>causes interference. In the right part of the figure, STxMP UE use DMRS</w:t>
      </w:r>
      <w:r w:rsidR="00805EB7">
        <w:t xml:space="preserve"> </w:t>
      </w:r>
      <w:r w:rsidR="00315CEF">
        <w:rPr>
          <w:lang w:val="en-US"/>
        </w:rPr>
        <w:t xml:space="preserve">ports </w:t>
      </w:r>
      <w:r w:rsidR="00805EB7">
        <w:rPr>
          <w:lang w:val="en-US"/>
        </w:rPr>
        <w:t>{0, 2, 3}</w:t>
      </w:r>
      <w:r w:rsidR="00315CEF">
        <w:rPr>
          <w:lang w:val="en-US"/>
        </w:rPr>
        <w:t>, which avoid interference.</w:t>
      </w:r>
    </w:p>
    <w:p w14:paraId="0DC73DF8" w14:textId="6418EC11" w:rsidR="005F3B68" w:rsidRDefault="00EF1149" w:rsidP="00594C60">
      <w:pPr>
        <w:pStyle w:val="BodyText"/>
        <w:rPr>
          <w:lang w:eastAsia="ja-JP"/>
        </w:rPr>
      </w:pPr>
      <w:r>
        <w:rPr>
          <w:lang w:eastAsia="ja-JP"/>
        </w:rPr>
        <w:t>Based on the above, we propose:</w:t>
      </w:r>
    </w:p>
    <w:p w14:paraId="1071ADD9" w14:textId="5E5926EF" w:rsidR="00A8194A" w:rsidRDefault="00DA0EE2" w:rsidP="00047516">
      <w:pPr>
        <w:pStyle w:val="Proposal"/>
      </w:pPr>
      <w:bookmarkStart w:id="24" w:name="_Toc127557879"/>
      <w:r>
        <w:t>A</w:t>
      </w:r>
      <w:r w:rsidRPr="00114195">
        <w:t xml:space="preserve">dd additional entries to </w:t>
      </w:r>
      <w:r w:rsidR="00291C90">
        <w:t>“A</w:t>
      </w:r>
      <w:r w:rsidRPr="00114195">
        <w:t>ntenna port</w:t>
      </w:r>
      <w:r w:rsidR="00291C90">
        <w:t>s”</w:t>
      </w:r>
      <w:r w:rsidRPr="00114195">
        <w:t xml:space="preserve"> tables </w:t>
      </w:r>
      <w:r w:rsidR="00985050">
        <w:t xml:space="preserve">to </w:t>
      </w:r>
      <w:r w:rsidR="00E35C30" w:rsidRPr="00114195">
        <w:t xml:space="preserve">support that DMRS ports associated with </w:t>
      </w:r>
      <w:r w:rsidR="0030755B" w:rsidRPr="00114195">
        <w:t>different SRI/TPMI</w:t>
      </w:r>
      <w:r w:rsidR="00C03791" w:rsidRPr="00114195">
        <w:t xml:space="preserve"> fields </w:t>
      </w:r>
      <w:r w:rsidR="00EA012A">
        <w:t>can be</w:t>
      </w:r>
      <w:r w:rsidR="00C03791" w:rsidRPr="00114195">
        <w:t xml:space="preserve"> in </w:t>
      </w:r>
      <w:r w:rsidR="001D6CBB" w:rsidRPr="00114195">
        <w:t>different CDM groups</w:t>
      </w:r>
      <w:r w:rsidR="00DA35D6" w:rsidRPr="00114195">
        <w:t>.</w:t>
      </w:r>
      <w:bookmarkEnd w:id="24"/>
    </w:p>
    <w:p w14:paraId="64592645" w14:textId="6C6BE98A" w:rsidR="00B4789D" w:rsidRDefault="00996903" w:rsidP="006F768B">
      <w:pPr>
        <w:pStyle w:val="BodyText"/>
      </w:pPr>
      <w:r>
        <w:t xml:space="preserve">This proposal is in line with Option 1 above. </w:t>
      </w:r>
      <w:r w:rsidR="00EA4431">
        <w:t>Note that there is no additional DCI</w:t>
      </w:r>
      <w:r w:rsidR="007E608C">
        <w:t xml:space="preserve"> overhead associated with </w:t>
      </w:r>
      <w:r w:rsidR="00E065BA">
        <w:t xml:space="preserve">this solution, as only one out of eight codepoints in legacy </w:t>
      </w:r>
      <w:r w:rsidR="00520314">
        <w:t xml:space="preserve">3-bit </w:t>
      </w:r>
      <w:r w:rsidR="00E065BA">
        <w:t>“Antenna ports” table</w:t>
      </w:r>
      <w:r w:rsidR="67A036C1">
        <w:t xml:space="preserve"> is </w:t>
      </w:r>
      <w:r w:rsidR="006C4E52">
        <w:t>in use</w:t>
      </w:r>
      <w:r w:rsidR="00B03ED3">
        <w:t xml:space="preserve">. Hence, </w:t>
      </w:r>
      <w:r w:rsidR="00D43B5C">
        <w:t xml:space="preserve">DMRS ports {0, 2, 3} can be indicated by </w:t>
      </w:r>
      <w:r w:rsidR="002F33D0">
        <w:t>repurpo</w:t>
      </w:r>
      <w:r w:rsidR="000B65B2">
        <w:t xml:space="preserve">sing </w:t>
      </w:r>
      <w:r w:rsidR="002F33D0">
        <w:t xml:space="preserve">one of the </w:t>
      </w:r>
      <w:r w:rsidR="00481A44">
        <w:t xml:space="preserve">seven </w:t>
      </w:r>
      <w:r w:rsidR="002F33D0">
        <w:t>reserved codepoints.</w:t>
      </w:r>
    </w:p>
    <w:p w14:paraId="17FAF562" w14:textId="48B4E53C" w:rsidR="007811ED" w:rsidRDefault="00355F6E" w:rsidP="006F768B">
      <w:pPr>
        <w:pStyle w:val="BodyText"/>
      </w:pPr>
      <w:r>
        <w:t>It is worth pointing out</w:t>
      </w:r>
      <w:r w:rsidR="00F633C0">
        <w:t xml:space="preserve"> that the other listed</w:t>
      </w:r>
      <w:r w:rsidR="00BA5A01">
        <w:t xml:space="preserve"> options</w:t>
      </w:r>
      <w:r w:rsidR="00F633C0">
        <w:t>, i.e.,</w:t>
      </w:r>
      <w:r w:rsidR="00BA5A01">
        <w:t xml:space="preserve"> Option 2 and Option 3</w:t>
      </w:r>
      <w:r w:rsidR="00F15EB6">
        <w:t xml:space="preserve">, also </w:t>
      </w:r>
      <w:r w:rsidR="49386E77">
        <w:t>enable</w:t>
      </w:r>
      <w:r w:rsidR="000761B3">
        <w:t xml:space="preserve"> that</w:t>
      </w:r>
      <w:r w:rsidR="00F15EB6">
        <w:t xml:space="preserve"> DMRS ports associated with different SRS resource sets </w:t>
      </w:r>
      <w:r w:rsidR="0073613E">
        <w:t xml:space="preserve">can be </w:t>
      </w:r>
      <w:r w:rsidR="00F97DBE">
        <w:t>mapped to</w:t>
      </w:r>
      <w:r w:rsidR="00F15EB6">
        <w:t xml:space="preserve"> different CDM groups</w:t>
      </w:r>
      <w:r w:rsidR="00C66652">
        <w:t xml:space="preserve">. However, </w:t>
      </w:r>
      <w:r w:rsidR="001C6427">
        <w:t>the</w:t>
      </w:r>
      <w:r w:rsidR="00453EB0">
        <w:t xml:space="preserve">se solutions </w:t>
      </w:r>
      <w:r w:rsidR="00FC5315">
        <w:t>cause</w:t>
      </w:r>
      <w:r w:rsidR="001C6427">
        <w:t xml:space="preserve"> mapping from</w:t>
      </w:r>
      <w:r w:rsidR="008030F0">
        <w:t xml:space="preserve"> DMRS ports associated with an </w:t>
      </w:r>
      <w:r w:rsidR="00016EDC">
        <w:t>SRS resource set</w:t>
      </w:r>
      <w:r w:rsidR="008030F0">
        <w:t xml:space="preserve"> to CDM groups </w:t>
      </w:r>
      <w:r w:rsidR="008F7440">
        <w:t>to vary</w:t>
      </w:r>
      <w:r w:rsidR="008030F0">
        <w:t xml:space="preserve"> under rank adaptation</w:t>
      </w:r>
      <w:r w:rsidR="004712D3">
        <w:t>, which, as shown above, is problematic</w:t>
      </w:r>
      <w:r w:rsidR="00DE76BF">
        <w:t xml:space="preserve">. </w:t>
      </w:r>
      <w:r w:rsidR="001A1EC1">
        <w:t>In fact,</w:t>
      </w:r>
      <w:r w:rsidR="00FC5315">
        <w:t xml:space="preserve"> both </w:t>
      </w:r>
      <w:r w:rsidR="00DA2C5E">
        <w:t>Option 2 and Option 3 would cause not 1, but 3 DMRS port colli</w:t>
      </w:r>
      <w:r w:rsidR="00C47CE1">
        <w:t>sions</w:t>
      </w:r>
      <w:r w:rsidR="007C2991">
        <w:t xml:space="preserve"> </w:t>
      </w:r>
      <w:r w:rsidR="00C47CE1">
        <w:t>in</w:t>
      </w:r>
      <w:r w:rsidR="007C2991">
        <w:t xml:space="preserve"> the above</w:t>
      </w:r>
      <w:r w:rsidR="00800BE1">
        <w:t xml:space="preserve"> example</w:t>
      </w:r>
      <w:r w:rsidR="007C2991">
        <w:t>.</w:t>
      </w:r>
    </w:p>
    <w:p w14:paraId="42D2A385" w14:textId="569F2FB1" w:rsidR="001E23AB" w:rsidRDefault="001E23AB" w:rsidP="001E23AB">
      <w:pPr>
        <w:pStyle w:val="Heading4"/>
      </w:pPr>
      <w:r>
        <w:t>2.2.4.2</w:t>
      </w:r>
      <w:r>
        <w:tab/>
        <w:t>DMRS ports for DFT-S-OFDM</w:t>
      </w:r>
    </w:p>
    <w:p w14:paraId="3CCC8AF2" w14:textId="77777777" w:rsidR="009B592E" w:rsidRDefault="002863C6" w:rsidP="008A2AB2">
      <w:pPr>
        <w:pStyle w:val="BodyText"/>
      </w:pPr>
      <w:r>
        <w:t>To improve UL coverage for cell-edge UE</w:t>
      </w:r>
      <w:r w:rsidR="00222FEF">
        <w:t>s</w:t>
      </w:r>
      <w:r>
        <w:t xml:space="preserve">, DFT-S-OFDM </w:t>
      </w:r>
      <w:r w:rsidR="00812CCF">
        <w:t xml:space="preserve">should </w:t>
      </w:r>
      <w:r w:rsidR="0038632E">
        <w:t>be</w:t>
      </w:r>
      <w:r w:rsidR="00812CCF">
        <w:t xml:space="preserve"> supported</w:t>
      </w:r>
      <w:r>
        <w:t xml:space="preserve"> </w:t>
      </w:r>
      <w:r w:rsidR="00F05E61">
        <w:t xml:space="preserve">for </w:t>
      </w:r>
      <w:r>
        <w:t>STxMP</w:t>
      </w:r>
      <w:r w:rsidR="009E5AFA">
        <w:t>.</w:t>
      </w:r>
      <w:r w:rsidR="004C59DC">
        <w:t xml:space="preserve"> </w:t>
      </w:r>
    </w:p>
    <w:p w14:paraId="7FB0D59F" w14:textId="14D84ACF" w:rsidR="002863C6" w:rsidRDefault="004C59DC" w:rsidP="008A2AB2">
      <w:pPr>
        <w:pStyle w:val="BodyText"/>
      </w:pPr>
      <w:r>
        <w:t>For multi-DCI STxMP scheduled by a DG, DFT-S-OFDM can be supported by configuring transform precoding</w:t>
      </w:r>
      <w:r w:rsidR="00A71638">
        <w:t xml:space="preserve"> </w:t>
      </w:r>
      <w:r>
        <w:t>for PUSCH</w:t>
      </w:r>
      <w:r w:rsidR="00E349F0">
        <w:t xml:space="preserve"> and by indicating</w:t>
      </w:r>
      <w:r>
        <w:t xml:space="preserve"> </w:t>
      </w:r>
      <w:r w:rsidR="00533AEC">
        <w:t xml:space="preserve">separate and </w:t>
      </w:r>
      <w:r w:rsidR="00921CB4">
        <w:t xml:space="preserve">orthogonal DMRS ports </w:t>
      </w:r>
      <w:r w:rsidR="00E349F0">
        <w:t>in the DCI corresponding to the first and second TRP, respectively.</w:t>
      </w:r>
    </w:p>
    <w:p w14:paraId="06B50E3F" w14:textId="7A851D6E" w:rsidR="00C3419D" w:rsidRDefault="00BA47B2" w:rsidP="004727D4">
      <w:pPr>
        <w:pStyle w:val="BodyText"/>
        <w:rPr>
          <w:lang w:val="en-GB" w:eastAsia="ja-JP"/>
        </w:rPr>
      </w:pPr>
      <w:r>
        <w:t>For single-DCI</w:t>
      </w:r>
      <w:r w:rsidR="00B711AF">
        <w:t xml:space="preserve"> SFN STxMP</w:t>
      </w:r>
      <w:r>
        <w:t xml:space="preserve">, </w:t>
      </w:r>
      <w:r w:rsidR="00547CB3">
        <w:rPr>
          <w:lang w:val="en-GB" w:eastAsia="ja-JP"/>
        </w:rPr>
        <w:t>DFT-S-OFDM</w:t>
      </w:r>
      <w:r w:rsidR="00224607">
        <w:rPr>
          <w:lang w:val="en-GB" w:eastAsia="ja-JP"/>
        </w:rPr>
        <w:t xml:space="preserve"> </w:t>
      </w:r>
      <w:r w:rsidR="004C515D">
        <w:rPr>
          <w:lang w:val="en-GB" w:eastAsia="ja-JP"/>
        </w:rPr>
        <w:t xml:space="preserve">can be straightforwardly supported: </w:t>
      </w:r>
      <w:r w:rsidR="00B80C8B">
        <w:rPr>
          <w:lang w:val="en-GB" w:eastAsia="ja-JP"/>
        </w:rPr>
        <w:t>An indicated DMRS port</w:t>
      </w:r>
      <w:r w:rsidR="00224607">
        <w:rPr>
          <w:lang w:val="en-GB" w:eastAsia="ja-JP"/>
        </w:rPr>
        <w:t xml:space="preserve"> (corresponding to a single layer)</w:t>
      </w:r>
      <w:r w:rsidR="00B80C8B">
        <w:rPr>
          <w:lang w:val="en-GB" w:eastAsia="ja-JP"/>
        </w:rPr>
        <w:t xml:space="preserve"> will be mapped to both SRS resource sets. </w:t>
      </w:r>
    </w:p>
    <w:p w14:paraId="7165D5CE" w14:textId="48BA9CDA" w:rsidR="00207C95" w:rsidRDefault="00BC14B5" w:rsidP="00207C95">
      <w:pPr>
        <w:pStyle w:val="BodyText"/>
        <w:rPr>
          <w:lang w:val="en-GB" w:eastAsia="ja-JP"/>
        </w:rPr>
      </w:pPr>
      <w:r>
        <w:t>For single-DCI SD</w:t>
      </w:r>
      <w:r w:rsidR="1E4B990E">
        <w:t>M</w:t>
      </w:r>
      <w:r>
        <w:t xml:space="preserve"> STxMP</w:t>
      </w:r>
      <w:r w:rsidR="00060C59" w:rsidRPr="16A7F000">
        <w:rPr>
          <w:lang w:val="en-GB" w:eastAsia="ja-JP"/>
        </w:rPr>
        <w:t xml:space="preserve">, </w:t>
      </w:r>
      <w:r w:rsidR="0072021E" w:rsidRPr="16A7F000">
        <w:rPr>
          <w:lang w:val="en-GB" w:eastAsia="ja-JP"/>
        </w:rPr>
        <w:t xml:space="preserve">DMRS ports </w:t>
      </w:r>
      <w:r w:rsidR="004504FD" w:rsidRPr="16A7F000">
        <w:rPr>
          <w:lang w:val="en-GB" w:eastAsia="ja-JP"/>
        </w:rPr>
        <w:t xml:space="preserve">associated with different </w:t>
      </w:r>
      <w:r w:rsidR="00A83599" w:rsidRPr="16A7F000">
        <w:rPr>
          <w:lang w:val="en-GB" w:eastAsia="ja-JP"/>
        </w:rPr>
        <w:t>SRS resource sets correspond to different layers</w:t>
      </w:r>
      <w:r w:rsidR="00E95302" w:rsidRPr="16A7F000">
        <w:rPr>
          <w:lang w:val="en-GB" w:eastAsia="ja-JP"/>
        </w:rPr>
        <w:t xml:space="preserve">. </w:t>
      </w:r>
      <w:r w:rsidR="00207C95" w:rsidRPr="16A7F000">
        <w:rPr>
          <w:lang w:val="en-GB" w:eastAsia="ja-JP"/>
        </w:rPr>
        <w:t xml:space="preserve">However, in current specification, when transform precoding is enabled, it is </w:t>
      </w:r>
      <w:r w:rsidR="00CE6EE2" w:rsidRPr="16A7F000">
        <w:rPr>
          <w:lang w:val="en-GB" w:eastAsia="ja-JP"/>
        </w:rPr>
        <w:t xml:space="preserve">not possible to </w:t>
      </w:r>
      <w:r w:rsidR="00CE6EE2" w:rsidRPr="16A7F000">
        <w:rPr>
          <w:lang w:val="en-GB" w:eastAsia="ja-JP"/>
        </w:rPr>
        <w:lastRenderedPageBreak/>
        <w:t>indicate more than one orthogonal DMRS por</w:t>
      </w:r>
      <w:r w:rsidR="00AF50BC" w:rsidRPr="16A7F000">
        <w:rPr>
          <w:lang w:val="en-GB" w:eastAsia="ja-JP"/>
        </w:rPr>
        <w:t>t with existing “Antenna ports” tables.</w:t>
      </w:r>
      <w:r w:rsidR="000A4C4D" w:rsidRPr="16A7F000">
        <w:rPr>
          <w:lang w:val="en-GB" w:eastAsia="ja-JP"/>
        </w:rPr>
        <w:t xml:space="preserve"> To solve this issue, </w:t>
      </w:r>
      <w:r w:rsidR="00C5712C" w:rsidRPr="16A7F000">
        <w:rPr>
          <w:lang w:val="en-GB" w:eastAsia="ja-JP"/>
        </w:rPr>
        <w:t xml:space="preserve">it </w:t>
      </w:r>
      <w:r w:rsidR="00D44B06" w:rsidRPr="16A7F000">
        <w:rPr>
          <w:lang w:val="en-GB" w:eastAsia="ja-JP"/>
        </w:rPr>
        <w:t>should</w:t>
      </w:r>
      <w:r w:rsidR="00C5712C" w:rsidRPr="16A7F000">
        <w:rPr>
          <w:lang w:val="en-GB" w:eastAsia="ja-JP"/>
        </w:rPr>
        <w:t xml:space="preserve"> be possible to indicate two orthogonal DMRS ports for transform precoding</w:t>
      </w:r>
      <w:r w:rsidR="006C3FB2">
        <w:rPr>
          <w:lang w:val="en-GB" w:eastAsia="ja-JP"/>
        </w:rPr>
        <w:t>, one per SRS resource set,</w:t>
      </w:r>
      <w:r w:rsidR="00C5712C" w:rsidRPr="16A7F000">
        <w:rPr>
          <w:lang w:val="en-GB" w:eastAsia="ja-JP"/>
        </w:rPr>
        <w:t xml:space="preserve"> and, hence, </w:t>
      </w:r>
      <w:r w:rsidR="000A4C4D" w:rsidRPr="16A7F000">
        <w:rPr>
          <w:lang w:val="en-GB" w:eastAsia="ja-JP"/>
        </w:rPr>
        <w:t>we propose:</w:t>
      </w:r>
    </w:p>
    <w:p w14:paraId="67DE5667" w14:textId="4B256BAE" w:rsidR="002F409D" w:rsidRDefault="00E92DBE" w:rsidP="009D1509">
      <w:pPr>
        <w:pStyle w:val="Proposal"/>
        <w:rPr>
          <w:lang w:val="en-GB" w:eastAsia="ja-JP"/>
        </w:rPr>
      </w:pPr>
      <w:bookmarkStart w:id="25" w:name="_Toc127557880"/>
      <w:r>
        <w:rPr>
          <w:lang w:val="en-GB" w:eastAsia="ja-JP"/>
        </w:rPr>
        <w:t>Add additional “Antenna ports”</w:t>
      </w:r>
      <w:r w:rsidR="00A966A5">
        <w:rPr>
          <w:lang w:val="en-GB" w:eastAsia="ja-JP"/>
        </w:rPr>
        <w:t xml:space="preserve"> tables to support</w:t>
      </w:r>
      <w:r w:rsidR="009D1509">
        <w:rPr>
          <w:lang w:val="en-GB" w:eastAsia="ja-JP"/>
        </w:rPr>
        <w:t xml:space="preserve"> </w:t>
      </w:r>
      <w:r w:rsidR="00B73935">
        <w:rPr>
          <w:lang w:val="en-GB" w:eastAsia="ja-JP"/>
        </w:rPr>
        <w:t>indication of two DMRS ports for SDM STxMP when transform precoding is configured.</w:t>
      </w:r>
      <w:bookmarkEnd w:id="25"/>
      <w:r w:rsidR="009D1509">
        <w:rPr>
          <w:lang w:val="en-GB" w:eastAsia="ja-JP"/>
        </w:rPr>
        <w:t xml:space="preserve"> </w:t>
      </w:r>
    </w:p>
    <w:p w14:paraId="35C61184" w14:textId="1127E862" w:rsidR="001F6AFA" w:rsidRPr="00547CB3" w:rsidRDefault="00AA4634" w:rsidP="00997907">
      <w:pPr>
        <w:pStyle w:val="BodyText"/>
        <w:rPr>
          <w:lang w:val="en-GB" w:eastAsia="ja-JP"/>
        </w:rPr>
      </w:pPr>
      <w:r>
        <w:rPr>
          <w:lang w:val="en-GB" w:eastAsia="ja-JP"/>
        </w:rPr>
        <w:t>It should be possible to indicate</w:t>
      </w:r>
      <w:r w:rsidR="008C65EB">
        <w:rPr>
          <w:lang w:val="en-GB" w:eastAsia="ja-JP"/>
        </w:rPr>
        <w:t xml:space="preserve"> entries of such</w:t>
      </w:r>
      <w:r w:rsidR="00674191">
        <w:rPr>
          <w:lang w:val="en-GB" w:eastAsia="ja-JP"/>
        </w:rPr>
        <w:t xml:space="preserve"> tables </w:t>
      </w:r>
      <w:r w:rsidR="00A04C74">
        <w:rPr>
          <w:lang w:val="en-GB" w:eastAsia="ja-JP"/>
        </w:rPr>
        <w:t xml:space="preserve">in </w:t>
      </w:r>
      <w:r w:rsidR="00FD3380">
        <w:rPr>
          <w:lang w:val="en-GB" w:eastAsia="ja-JP"/>
        </w:rPr>
        <w:t xml:space="preserve">the </w:t>
      </w:r>
      <w:r w:rsidR="00A04C74">
        <w:rPr>
          <w:lang w:val="en-GB" w:eastAsia="ja-JP"/>
        </w:rPr>
        <w:t xml:space="preserve">DCI </w:t>
      </w:r>
      <w:r w:rsidR="00FD3380">
        <w:rPr>
          <w:lang w:val="en-GB" w:eastAsia="ja-JP"/>
        </w:rPr>
        <w:t xml:space="preserve">scheduling PUSCH for the </w:t>
      </w:r>
      <w:r w:rsidR="00BF0ADD">
        <w:rPr>
          <w:lang w:val="en-GB" w:eastAsia="ja-JP"/>
        </w:rPr>
        <w:t xml:space="preserve">case </w:t>
      </w:r>
      <w:r w:rsidR="00A04C74">
        <w:rPr>
          <w:lang w:val="en-GB" w:eastAsia="ja-JP"/>
        </w:rPr>
        <w:t xml:space="preserve">when </w:t>
      </w:r>
      <w:r w:rsidR="00574725">
        <w:rPr>
          <w:lang w:val="en-GB" w:eastAsia="ja-JP"/>
        </w:rPr>
        <w:t>both</w:t>
      </w:r>
      <w:r w:rsidR="007B4E72">
        <w:rPr>
          <w:lang w:val="en-GB" w:eastAsia="ja-JP"/>
        </w:rPr>
        <w:t xml:space="preserve"> SRS resource sets </w:t>
      </w:r>
      <w:r w:rsidR="005A526C">
        <w:rPr>
          <w:lang w:val="en-GB" w:eastAsia="ja-JP"/>
        </w:rPr>
        <w:t>are indicated in the “SRS resource set indicator” field.</w:t>
      </w:r>
    </w:p>
    <w:p w14:paraId="133EF6D2" w14:textId="0E8F5323" w:rsidR="00CA502B" w:rsidRPr="00AD198A" w:rsidRDefault="00CA502B" w:rsidP="006500C2">
      <w:pPr>
        <w:pStyle w:val="Heading2"/>
        <w:rPr>
          <w:lang w:val="en-US"/>
        </w:rPr>
      </w:pPr>
      <w:r w:rsidRPr="00AD198A">
        <w:rPr>
          <w:lang w:val="en-US"/>
        </w:rPr>
        <w:t>2.</w:t>
      </w:r>
      <w:r w:rsidR="00C850D4" w:rsidRPr="00AD198A">
        <w:rPr>
          <w:lang w:val="en-US"/>
        </w:rPr>
        <w:t>3</w:t>
      </w:r>
      <w:r w:rsidRPr="00AD198A">
        <w:rPr>
          <w:lang w:val="en-US"/>
        </w:rPr>
        <w:tab/>
      </w:r>
      <w:r w:rsidR="00837580" w:rsidRPr="00AD198A">
        <w:rPr>
          <w:lang w:val="en-US"/>
        </w:rPr>
        <w:t xml:space="preserve">Design considerations for multi-DCI </w:t>
      </w:r>
      <w:r w:rsidR="00265645">
        <w:rPr>
          <w:lang w:val="en-US"/>
        </w:rPr>
        <w:t xml:space="preserve">based </w:t>
      </w:r>
      <w:r w:rsidR="00837580" w:rsidRPr="00AD198A">
        <w:rPr>
          <w:lang w:val="en-US"/>
        </w:rPr>
        <w:t>STxMP</w:t>
      </w:r>
    </w:p>
    <w:p w14:paraId="707B9004" w14:textId="3A2023C6" w:rsidR="00C627AC" w:rsidRDefault="00C627AC" w:rsidP="00712D5B">
      <w:pPr>
        <w:pStyle w:val="BodyText"/>
        <w:rPr>
          <w:noProof/>
        </w:rPr>
      </w:pPr>
      <w:r>
        <w:rPr>
          <w:noProof/>
        </w:rPr>
        <w:t>Most of the design considerations for multi-DCI based STxMP have been resolved</w:t>
      </w:r>
      <w:r w:rsidR="00F47059">
        <w:rPr>
          <w:noProof/>
        </w:rPr>
        <w:t>:</w:t>
      </w:r>
    </w:p>
    <w:p w14:paraId="352D42C5" w14:textId="164FBF5A" w:rsidR="00F47059" w:rsidRDefault="00F47059" w:rsidP="00E34AAB">
      <w:pPr>
        <w:rPr>
          <w:noProof/>
        </w:rPr>
      </w:pPr>
      <w:r w:rsidRPr="00AD198A">
        <w:rPr>
          <w:noProof/>
        </w:rPr>
        <mc:AlternateContent>
          <mc:Choice Requires="wps">
            <w:drawing>
              <wp:inline distT="0" distB="0" distL="0" distR="0" wp14:anchorId="7D039BFE" wp14:editId="6B7495E4">
                <wp:extent cx="6120765" cy="2855844"/>
                <wp:effectExtent l="0" t="0" r="13335" b="10160"/>
                <wp:docPr id="6" name="Text Box 6"/>
                <wp:cNvGraphicFramePr/>
                <a:graphic xmlns:a="http://schemas.openxmlformats.org/drawingml/2006/main">
                  <a:graphicData uri="http://schemas.microsoft.com/office/word/2010/wordprocessingShape">
                    <wps:wsp>
                      <wps:cNvSpPr txBox="1"/>
                      <wps:spPr>
                        <a:xfrm>
                          <a:off x="0" y="0"/>
                          <a:ext cx="6120765" cy="2855844"/>
                        </a:xfrm>
                        <a:prstGeom prst="rect">
                          <a:avLst/>
                        </a:prstGeom>
                        <a:solidFill>
                          <a:schemeClr val="lt1"/>
                        </a:solidFill>
                        <a:ln w="6350">
                          <a:solidFill>
                            <a:prstClr val="black"/>
                          </a:solidFill>
                        </a:ln>
                      </wps:spPr>
                      <wps:txbx>
                        <w:txbxContent>
                          <w:p w14:paraId="22EBAC0C" w14:textId="57F04CF4" w:rsidR="00F47059" w:rsidRPr="00712D5B" w:rsidRDefault="00F47059" w:rsidP="00712D5B">
                            <w:pPr>
                              <w:pStyle w:val="BodyText"/>
                              <w:rPr>
                                <w:b/>
                                <w:bCs/>
                                <w:highlight w:val="green"/>
                                <w:lang w:val="en-CA" w:eastAsia="zh-CN"/>
                              </w:rPr>
                            </w:pPr>
                            <w:r w:rsidRPr="00712D5B">
                              <w:rPr>
                                <w:b/>
                                <w:bCs/>
                                <w:highlight w:val="green"/>
                                <w:lang w:val="en-CA" w:eastAsia="zh-CN"/>
                              </w:rPr>
                              <w:t>Agreement</w:t>
                            </w:r>
                            <w:r w:rsidR="008E7440">
                              <w:rPr>
                                <w:b/>
                                <w:bCs/>
                                <w:highlight w:val="green"/>
                                <w:lang w:val="en-CA" w:eastAsia="zh-CN"/>
                              </w:rPr>
                              <w:t xml:space="preserve"> (RAN1#111)</w:t>
                            </w:r>
                          </w:p>
                          <w:p w14:paraId="593D6BBE" w14:textId="77777777" w:rsidR="008E7440" w:rsidRDefault="00F47059" w:rsidP="00356732">
                            <w:pPr>
                              <w:pStyle w:val="BodyText"/>
                              <w:numPr>
                                <w:ilvl w:val="0"/>
                                <w:numId w:val="40"/>
                              </w:numPr>
                              <w:rPr>
                                <w:lang w:val="en-CA"/>
                              </w:rPr>
                            </w:pPr>
                            <w:r w:rsidRPr="003B1EA5">
                              <w:rPr>
                                <w:lang w:val="en-CA"/>
                              </w:rPr>
                              <w:t xml:space="preserve">For multi-DCI based STxMP, to schedule a PUSCH for STxMP PUSCH+PUSCH transmission, </w:t>
                            </w:r>
                          </w:p>
                          <w:p w14:paraId="3798245B" w14:textId="77777777" w:rsidR="008E7440" w:rsidRDefault="00F47059" w:rsidP="00356732">
                            <w:pPr>
                              <w:pStyle w:val="BodyText"/>
                              <w:numPr>
                                <w:ilvl w:val="1"/>
                                <w:numId w:val="40"/>
                              </w:numPr>
                              <w:rPr>
                                <w:lang w:val="en-CA"/>
                              </w:rPr>
                            </w:pPr>
                            <w:r w:rsidRPr="008E7440">
                              <w:rPr>
                                <w:lang w:val="en-CA"/>
                              </w:rPr>
                              <w:t xml:space="preserve">Alt1: The first SRS resource set is associated with coresetPoolIndex value 0 and the other SRS resource set is associated with coresetPoolIndex value </w:t>
                            </w:r>
                            <w:proofErr w:type="gramStart"/>
                            <w:r w:rsidRPr="008E7440">
                              <w:rPr>
                                <w:lang w:val="en-CA"/>
                              </w:rPr>
                              <w:t>1</w:t>
                            </w:r>
                            <w:proofErr w:type="gramEnd"/>
                          </w:p>
                          <w:p w14:paraId="3CE21927" w14:textId="346F05C4" w:rsidR="008E7440" w:rsidRDefault="00F47059" w:rsidP="00356732">
                            <w:pPr>
                              <w:pStyle w:val="BodyText"/>
                              <w:numPr>
                                <w:ilvl w:val="2"/>
                                <w:numId w:val="40"/>
                              </w:numPr>
                              <w:rPr>
                                <w:lang w:val="en-CA"/>
                              </w:rPr>
                            </w:pPr>
                            <w:r w:rsidRPr="008E7440">
                              <w:rPr>
                                <w:lang w:val="en-CA"/>
                              </w:rPr>
                              <w:t xml:space="preserve">The PUSCH is associated with SRS resource set with the same value of </w:t>
                            </w:r>
                            <w:r w:rsidR="008E7440" w:rsidRPr="008E7440">
                              <w:rPr>
                                <w:lang w:val="en-CA"/>
                              </w:rPr>
                              <w:t>coresetPoolIndex.</w:t>
                            </w:r>
                            <w:r w:rsidRPr="008E7440">
                              <w:rPr>
                                <w:lang w:val="en-CA"/>
                              </w:rPr>
                              <w:t xml:space="preserve"> </w:t>
                            </w:r>
                          </w:p>
                          <w:p w14:paraId="7794DD9C" w14:textId="77777777" w:rsidR="008E7440" w:rsidRDefault="00F47059" w:rsidP="00356732">
                            <w:pPr>
                              <w:pStyle w:val="BodyText"/>
                              <w:numPr>
                                <w:ilvl w:val="2"/>
                                <w:numId w:val="40"/>
                              </w:numPr>
                              <w:rPr>
                                <w:lang w:val="en-CA"/>
                              </w:rPr>
                            </w:pPr>
                            <w:r w:rsidRPr="008E7440">
                              <w:rPr>
                                <w:lang w:val="en-CA"/>
                              </w:rPr>
                              <w:t>FFS: Which is the first SRS resource set, e.g., the set with lower set ID.</w:t>
                            </w:r>
                          </w:p>
                          <w:p w14:paraId="60BBA756" w14:textId="77777777" w:rsidR="008E7440" w:rsidRDefault="00F47059" w:rsidP="00712D5B">
                            <w:pPr>
                              <w:pStyle w:val="BodyText"/>
                              <w:numPr>
                                <w:ilvl w:val="0"/>
                                <w:numId w:val="40"/>
                              </w:numPr>
                              <w:rPr>
                                <w:lang w:val="en-CA"/>
                              </w:rPr>
                            </w:pPr>
                            <w:r w:rsidRPr="003B1EA5">
                              <w:t>Regarding how to interpret the SRI/TPMI field in DCI:</w:t>
                            </w:r>
                          </w:p>
                          <w:p w14:paraId="7B69440D" w14:textId="77777777" w:rsidR="008E7440" w:rsidRDefault="008E7440" w:rsidP="00712D5B">
                            <w:pPr>
                              <w:pStyle w:val="BodyText"/>
                              <w:numPr>
                                <w:ilvl w:val="1"/>
                                <w:numId w:val="40"/>
                              </w:numPr>
                              <w:rPr>
                                <w:lang w:val="en-CA"/>
                              </w:rPr>
                            </w:pPr>
                            <w:r w:rsidRPr="003B1EA5">
                              <w:t>For DG-PUSCH, the indicated SRI/TPMI field corresponds to the SRS resource set associated with same coresetPoolIndex value of the CORESET where scheduling DCI format 0_1 or 0_2 is received</w:t>
                            </w:r>
                          </w:p>
                          <w:p w14:paraId="4B0F2102" w14:textId="77777777" w:rsidR="00790FBB" w:rsidRDefault="008E7440" w:rsidP="00356732">
                            <w:pPr>
                              <w:pStyle w:val="BodyText"/>
                              <w:numPr>
                                <w:ilvl w:val="1"/>
                                <w:numId w:val="40"/>
                              </w:numPr>
                              <w:rPr>
                                <w:lang w:val="en-CA"/>
                              </w:rPr>
                            </w:pPr>
                            <w:r w:rsidRPr="003B1EA5">
                              <w:t xml:space="preserve">For Type 2 CG-PUSCH, the indicated SRI/TPMI field corresponds to the SRS resource set associated with same coresetPoolIndex value of the CORESET where activation DCI is received. </w:t>
                            </w:r>
                          </w:p>
                          <w:p w14:paraId="59380986" w14:textId="244F1314" w:rsidR="00F47059" w:rsidRPr="00712D5B" w:rsidRDefault="00790FBB" w:rsidP="00712D5B">
                            <w:pPr>
                              <w:pStyle w:val="BodyText"/>
                              <w:numPr>
                                <w:ilvl w:val="0"/>
                                <w:numId w:val="40"/>
                              </w:numPr>
                              <w:rPr>
                                <w:lang w:val="en-CA"/>
                              </w:rPr>
                            </w:pPr>
                            <w:r w:rsidRPr="003B1EA5">
                              <w:t>For Type 1 CG-PUSCH, one SRS_resource_set_index value is configured in RRC in ConfiguredGrantConfig and the srs-ResourceIndicator/precodingAndNumberOfLayers correspond to the SRS resource set</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039BFE" id="Text Box 6" o:spid="_x0000_s1036" type="#_x0000_t202" style="width:481.95pt;height:2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" fillcolor="white [3201]" strokeweight=".5pt">
                <v:textbox style="mso-fit-shape-to-text:t">
                  <w:txbxContent>
                    <w:p w14:paraId="22EBAC0C" w14:textId="57F04CF4" w:rsidR="00F47059" w:rsidRPr="00712D5B" w:rsidRDefault="00F47059" w:rsidP="00712D5B">
                      <w:pPr>
                        <w:pStyle w:val="BodyText"/>
                        <w:rPr>
                          <w:b/>
                          <w:bCs/>
                          <w:highlight w:val="green"/>
                          <w:lang w:val="en-CA" w:eastAsia="zh-CN"/>
                        </w:rPr>
                      </w:pPr>
                      <w:r w:rsidRPr="00712D5B">
                        <w:rPr>
                          <w:b/>
                          <w:bCs/>
                          <w:highlight w:val="green"/>
                          <w:lang w:val="en-CA" w:eastAsia="zh-CN"/>
                        </w:rPr>
                        <w:t>Agreement</w:t>
                      </w:r>
                      <w:r w:rsidR="008E7440">
                        <w:rPr>
                          <w:b/>
                          <w:bCs/>
                          <w:highlight w:val="green"/>
                          <w:lang w:val="en-CA" w:eastAsia="zh-CN"/>
                        </w:rPr>
                        <w:t xml:space="preserve"> (RAN1#111)</w:t>
                      </w:r>
                    </w:p>
                    <w:p w14:paraId="593D6BBE" w14:textId="77777777" w:rsidR="008E7440" w:rsidRDefault="00F47059" w:rsidP="00356732">
                      <w:pPr>
                        <w:pStyle w:val="BodyText"/>
                        <w:numPr>
                          <w:ilvl w:val="0"/>
                          <w:numId w:val="40"/>
                        </w:numPr>
                        <w:rPr>
                          <w:lang w:val="en-CA"/>
                        </w:rPr>
                      </w:pPr>
                      <w:r w:rsidRPr="003B1EA5">
                        <w:rPr>
                          <w:lang w:val="en-CA"/>
                        </w:rPr>
                        <w:t xml:space="preserve">For multi-DCI based STxMP, to schedule a PUSCH for STxMP PUSCH+PUSCH transmission, </w:t>
                      </w:r>
                    </w:p>
                    <w:p w14:paraId="3798245B" w14:textId="77777777" w:rsidR="008E7440" w:rsidRDefault="00F47059" w:rsidP="00356732">
                      <w:pPr>
                        <w:pStyle w:val="BodyText"/>
                        <w:numPr>
                          <w:ilvl w:val="1"/>
                          <w:numId w:val="40"/>
                        </w:numPr>
                        <w:rPr>
                          <w:lang w:val="en-CA"/>
                        </w:rPr>
                      </w:pPr>
                      <w:r w:rsidRPr="008E7440">
                        <w:rPr>
                          <w:lang w:val="en-CA"/>
                        </w:rPr>
                        <w:t xml:space="preserve">Alt1: The first SRS resource set is associated with coresetPoolIndex value 0 and the other SRS resource set is associated with coresetPoolIndex value </w:t>
                      </w:r>
                      <w:proofErr w:type="gramStart"/>
                      <w:r w:rsidRPr="008E7440">
                        <w:rPr>
                          <w:lang w:val="en-CA"/>
                        </w:rPr>
                        <w:t>1</w:t>
                      </w:r>
                      <w:proofErr w:type="gramEnd"/>
                    </w:p>
                    <w:p w14:paraId="3CE21927" w14:textId="346F05C4" w:rsidR="008E7440" w:rsidRDefault="00F47059" w:rsidP="00356732">
                      <w:pPr>
                        <w:pStyle w:val="BodyText"/>
                        <w:numPr>
                          <w:ilvl w:val="2"/>
                          <w:numId w:val="40"/>
                        </w:numPr>
                        <w:rPr>
                          <w:lang w:val="en-CA"/>
                        </w:rPr>
                      </w:pPr>
                      <w:r w:rsidRPr="008E7440">
                        <w:rPr>
                          <w:lang w:val="en-CA"/>
                        </w:rPr>
                        <w:t xml:space="preserve">The PUSCH is associated with SRS resource set with the same value of </w:t>
                      </w:r>
                      <w:r w:rsidR="008E7440" w:rsidRPr="008E7440">
                        <w:rPr>
                          <w:lang w:val="en-CA"/>
                        </w:rPr>
                        <w:t>coresetPoolIndex.</w:t>
                      </w:r>
                      <w:r w:rsidRPr="008E7440">
                        <w:rPr>
                          <w:lang w:val="en-CA"/>
                        </w:rPr>
                        <w:t xml:space="preserve"> </w:t>
                      </w:r>
                    </w:p>
                    <w:p w14:paraId="7794DD9C" w14:textId="77777777" w:rsidR="008E7440" w:rsidRDefault="00F47059" w:rsidP="00356732">
                      <w:pPr>
                        <w:pStyle w:val="BodyText"/>
                        <w:numPr>
                          <w:ilvl w:val="2"/>
                          <w:numId w:val="40"/>
                        </w:numPr>
                        <w:rPr>
                          <w:lang w:val="en-CA"/>
                        </w:rPr>
                      </w:pPr>
                      <w:r w:rsidRPr="008E7440">
                        <w:rPr>
                          <w:lang w:val="en-CA"/>
                        </w:rPr>
                        <w:t>FFS: Which is the first SRS resource set, e.g., the set with lower set ID.</w:t>
                      </w:r>
                    </w:p>
                    <w:p w14:paraId="60BBA756" w14:textId="77777777" w:rsidR="008E7440" w:rsidRDefault="00F47059" w:rsidP="00712D5B">
                      <w:pPr>
                        <w:pStyle w:val="BodyText"/>
                        <w:numPr>
                          <w:ilvl w:val="0"/>
                          <w:numId w:val="40"/>
                        </w:numPr>
                        <w:rPr>
                          <w:lang w:val="en-CA"/>
                        </w:rPr>
                      </w:pPr>
                      <w:r w:rsidRPr="003B1EA5">
                        <w:t>Regarding how to interpret the SRI/TPMI field in DCI:</w:t>
                      </w:r>
                    </w:p>
                    <w:p w14:paraId="7B69440D" w14:textId="77777777" w:rsidR="008E7440" w:rsidRDefault="008E7440" w:rsidP="00712D5B">
                      <w:pPr>
                        <w:pStyle w:val="BodyText"/>
                        <w:numPr>
                          <w:ilvl w:val="1"/>
                          <w:numId w:val="40"/>
                        </w:numPr>
                        <w:rPr>
                          <w:lang w:val="en-CA"/>
                        </w:rPr>
                      </w:pPr>
                      <w:r w:rsidRPr="003B1EA5">
                        <w:t>For DG-PUSCH, the indicated SRI/TPMI field corresponds to the SRS resource set associated with same coresetPoolIndex value of the CORESET where scheduling DCI format 0_1 or 0_2 is received</w:t>
                      </w:r>
                    </w:p>
                    <w:p w14:paraId="4B0F2102" w14:textId="77777777" w:rsidR="00790FBB" w:rsidRDefault="008E7440" w:rsidP="00356732">
                      <w:pPr>
                        <w:pStyle w:val="BodyText"/>
                        <w:numPr>
                          <w:ilvl w:val="1"/>
                          <w:numId w:val="40"/>
                        </w:numPr>
                        <w:rPr>
                          <w:lang w:val="en-CA"/>
                        </w:rPr>
                      </w:pPr>
                      <w:r w:rsidRPr="003B1EA5">
                        <w:t xml:space="preserve">For Type 2 CG-PUSCH, the indicated SRI/TPMI field corresponds to the SRS resource set associated with same coresetPoolIndex value of the CORESET where activation DCI is received. </w:t>
                      </w:r>
                    </w:p>
                    <w:p w14:paraId="59380986" w14:textId="244F1314" w:rsidR="00F47059" w:rsidRPr="00712D5B" w:rsidRDefault="00790FBB" w:rsidP="00712D5B">
                      <w:pPr>
                        <w:pStyle w:val="BodyText"/>
                        <w:numPr>
                          <w:ilvl w:val="0"/>
                          <w:numId w:val="40"/>
                        </w:numPr>
                        <w:rPr>
                          <w:lang w:val="en-CA"/>
                        </w:rPr>
                      </w:pPr>
                      <w:r w:rsidRPr="003B1EA5">
                        <w:t>For Type 1 CG-PUSCH, one SRS_resource_set_index value is configured in RRC in ConfiguredGrantConfig and the srs-ResourceIndicator/precodingAndNumberOfLayers correspond to the SRS resource set</w:t>
                      </w:r>
                      <w:r>
                        <w:t>.</w:t>
                      </w:r>
                    </w:p>
                  </w:txbxContent>
                </v:textbox>
                <w10:anchorlock/>
              </v:shape>
            </w:pict>
          </mc:Fallback>
        </mc:AlternateContent>
      </w:r>
    </w:p>
    <w:p w14:paraId="284FD66C" w14:textId="615C923C" w:rsidR="00A301A0" w:rsidRDefault="00A301A0" w:rsidP="00712D5B">
      <w:pPr>
        <w:pStyle w:val="BodyText"/>
        <w:rPr>
          <w:noProof/>
        </w:rPr>
      </w:pPr>
      <w:r>
        <w:rPr>
          <w:noProof/>
        </w:rPr>
        <w:t xml:space="preserve">For the FFS, we </w:t>
      </w:r>
      <w:r w:rsidR="00E3440E">
        <w:rPr>
          <w:noProof/>
        </w:rPr>
        <w:t>support</w:t>
      </w:r>
      <w:r>
        <w:rPr>
          <w:noProof/>
        </w:rPr>
        <w:t xml:space="preserve"> that the first SRS resource set is the one with the lower set ID.</w:t>
      </w:r>
    </w:p>
    <w:p w14:paraId="29396DCC" w14:textId="05EB20A4" w:rsidR="002C1C5C" w:rsidRDefault="002C1C5C" w:rsidP="00712D5B">
      <w:pPr>
        <w:pStyle w:val="BodyText"/>
        <w:rPr>
          <w:noProof/>
        </w:rPr>
      </w:pPr>
      <w:r>
        <w:rPr>
          <w:noProof/>
        </w:rPr>
        <w:t>In RAN1#110bis-e, the following was agreed:</w:t>
      </w:r>
    </w:p>
    <w:p w14:paraId="27E0E66A" w14:textId="77777777" w:rsidR="002C1C5C" w:rsidRPr="00114195" w:rsidRDefault="002C1C5C" w:rsidP="002C1C5C">
      <w:pPr>
        <w:rPr>
          <w:lang w:eastAsia="ja-JP"/>
        </w:rPr>
      </w:pPr>
      <w:r w:rsidRPr="00AD198A">
        <w:rPr>
          <w:noProof/>
        </w:rPr>
        <mc:AlternateContent>
          <mc:Choice Requires="wps">
            <w:drawing>
              <wp:inline distT="0" distB="0" distL="0" distR="0" wp14:anchorId="79F44878" wp14:editId="2B8D2D3D">
                <wp:extent cx="6120765" cy="1142365"/>
                <wp:effectExtent l="0" t="0" r="13335" b="13335"/>
                <wp:docPr id="13" name="Text Box 13"/>
                <wp:cNvGraphicFramePr/>
                <a:graphic xmlns:a="http://schemas.openxmlformats.org/drawingml/2006/main">
                  <a:graphicData uri="http://schemas.microsoft.com/office/word/2010/wordprocessingShape">
                    <wps:wsp>
                      <wps:cNvSpPr txBox="1"/>
                      <wps:spPr>
                        <a:xfrm>
                          <a:off x="0" y="0"/>
                          <a:ext cx="6120765" cy="1142365"/>
                        </a:xfrm>
                        <a:prstGeom prst="rect">
                          <a:avLst/>
                        </a:prstGeom>
                        <a:solidFill>
                          <a:schemeClr val="lt1"/>
                        </a:solidFill>
                        <a:ln w="6350">
                          <a:solidFill>
                            <a:prstClr val="black"/>
                          </a:solidFill>
                        </a:ln>
                      </wps:spPr>
                      <wps:txbx>
                        <w:txbxContent>
                          <w:p w14:paraId="1C8F3138" w14:textId="77777777" w:rsidR="002C1C5C" w:rsidRPr="00AD4B1A" w:rsidRDefault="002C1C5C" w:rsidP="002C1C5C">
                            <w:pPr>
                              <w:pStyle w:val="BodyText"/>
                              <w:rPr>
                                <w:b/>
                                <w:bCs/>
                              </w:rPr>
                            </w:pPr>
                            <w:r w:rsidRPr="00AD4B1A">
                              <w:rPr>
                                <w:b/>
                                <w:bCs/>
                                <w:highlight w:val="green"/>
                              </w:rPr>
                              <w:t>Agreement (RAN1#110bis-e)</w:t>
                            </w:r>
                          </w:p>
                          <w:p w14:paraId="3C5FFA66" w14:textId="77777777" w:rsidR="002C1C5C" w:rsidRPr="00AD4B1A" w:rsidRDefault="002C1C5C" w:rsidP="002C1C5C">
                            <w:pPr>
                              <w:pStyle w:val="BodyText"/>
                              <w:rPr>
                                <w:bCs/>
                              </w:rPr>
                            </w:pPr>
                            <w:r w:rsidRPr="00AD4B1A">
                              <w:t xml:space="preserve">Support STxMP PUSCH+PUSCH transmission in multi-DCI based system in Rel-18. </w:t>
                            </w:r>
                          </w:p>
                          <w:p w14:paraId="4915F8B7" w14:textId="77777777" w:rsidR="002C1C5C" w:rsidRPr="00AD4B1A" w:rsidRDefault="002C1C5C" w:rsidP="00A02329">
                            <w:pPr>
                              <w:pStyle w:val="BodyText"/>
                              <w:numPr>
                                <w:ilvl w:val="0"/>
                                <w:numId w:val="27"/>
                              </w:numPr>
                              <w:rPr>
                                <w:bCs/>
                              </w:rPr>
                            </w:pPr>
                            <w:r w:rsidRPr="00AD4B1A">
                              <w:t>Two</w:t>
                            </w:r>
                            <w:r w:rsidRPr="00AD4B1A">
                              <w:rPr>
                                <w:bCs/>
                              </w:rPr>
                              <w:t xml:space="preserve"> independent PUSCHs associated with different TRPs can be transmitted by a UE simultaneously in same active BWP. </w:t>
                            </w:r>
                          </w:p>
                          <w:p w14:paraId="6AF36044" w14:textId="77777777" w:rsidR="002C1C5C" w:rsidRPr="00AD4B1A" w:rsidRDefault="002C1C5C" w:rsidP="00A02329">
                            <w:pPr>
                              <w:pStyle w:val="BodyText"/>
                              <w:numPr>
                                <w:ilvl w:val="0"/>
                                <w:numId w:val="27"/>
                              </w:numPr>
                              <w:rPr>
                                <w:bCs/>
                              </w:rPr>
                            </w:pPr>
                            <w:r w:rsidRPr="00AD4B1A">
                              <w:t>The total number of layers of these two PUSCHs is up to 4.</w:t>
                            </w:r>
                          </w:p>
                          <w:p w14:paraId="15C0FE1A" w14:textId="77777777" w:rsidR="002C1C5C" w:rsidRPr="00AD4B1A" w:rsidRDefault="002C1C5C" w:rsidP="00A02329">
                            <w:pPr>
                              <w:pStyle w:val="BodyText"/>
                              <w:numPr>
                                <w:ilvl w:val="0"/>
                                <w:numId w:val="27"/>
                              </w:numPr>
                            </w:pPr>
                            <w:r w:rsidRPr="00AD4B1A">
                              <w:t>FFS: whether the number of layers of each of these two PUSCHs is up to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F44878" id="Text Box 13" o:spid="_x0000_s1037" type="#_x0000_t202" style="width:481.95pt;height:8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" fillcolor="white [3201]" strokeweight=".5pt">
                <v:textbox style="mso-fit-shape-to-text:t">
                  <w:txbxContent>
                    <w:p w14:paraId="1C8F3138" w14:textId="77777777" w:rsidR="002C1C5C" w:rsidRPr="00AD4B1A" w:rsidRDefault="002C1C5C" w:rsidP="002C1C5C">
                      <w:pPr>
                        <w:pStyle w:val="BodyText"/>
                        <w:rPr>
                          <w:b/>
                          <w:bCs/>
                        </w:rPr>
                      </w:pPr>
                      <w:r w:rsidRPr="00AD4B1A">
                        <w:rPr>
                          <w:b/>
                          <w:bCs/>
                          <w:highlight w:val="green"/>
                        </w:rPr>
                        <w:t>Agreement (RAN1#110bis-e)</w:t>
                      </w:r>
                    </w:p>
                    <w:p w14:paraId="3C5FFA66" w14:textId="77777777" w:rsidR="002C1C5C" w:rsidRPr="00AD4B1A" w:rsidRDefault="002C1C5C" w:rsidP="002C1C5C">
                      <w:pPr>
                        <w:pStyle w:val="BodyText"/>
                        <w:rPr>
                          <w:bCs/>
                        </w:rPr>
                      </w:pPr>
                      <w:r w:rsidRPr="00AD4B1A">
                        <w:t xml:space="preserve">Support STxMP PUSCH+PUSCH transmission in multi-DCI based system in Rel-18. </w:t>
                      </w:r>
                    </w:p>
                    <w:p w14:paraId="4915F8B7" w14:textId="77777777" w:rsidR="002C1C5C" w:rsidRPr="00AD4B1A" w:rsidRDefault="002C1C5C" w:rsidP="00A02329">
                      <w:pPr>
                        <w:pStyle w:val="BodyText"/>
                        <w:numPr>
                          <w:ilvl w:val="0"/>
                          <w:numId w:val="27"/>
                        </w:numPr>
                        <w:rPr>
                          <w:bCs/>
                        </w:rPr>
                      </w:pPr>
                      <w:r w:rsidRPr="00AD4B1A">
                        <w:t>Two</w:t>
                      </w:r>
                      <w:r w:rsidRPr="00AD4B1A">
                        <w:rPr>
                          <w:bCs/>
                        </w:rPr>
                        <w:t xml:space="preserve"> independent PUSCHs associated with different TRPs can be transmitted by a UE simultaneously in same active BWP. </w:t>
                      </w:r>
                    </w:p>
                    <w:p w14:paraId="6AF36044" w14:textId="77777777" w:rsidR="002C1C5C" w:rsidRPr="00AD4B1A" w:rsidRDefault="002C1C5C" w:rsidP="00A02329">
                      <w:pPr>
                        <w:pStyle w:val="BodyText"/>
                        <w:numPr>
                          <w:ilvl w:val="0"/>
                          <w:numId w:val="27"/>
                        </w:numPr>
                        <w:rPr>
                          <w:bCs/>
                        </w:rPr>
                      </w:pPr>
                      <w:r w:rsidRPr="00AD4B1A">
                        <w:t>The total number of layers of these two PUSCHs is up to 4.</w:t>
                      </w:r>
                    </w:p>
                    <w:p w14:paraId="15C0FE1A" w14:textId="77777777" w:rsidR="002C1C5C" w:rsidRPr="00AD4B1A" w:rsidRDefault="002C1C5C" w:rsidP="00A02329">
                      <w:pPr>
                        <w:pStyle w:val="BodyText"/>
                        <w:numPr>
                          <w:ilvl w:val="0"/>
                          <w:numId w:val="27"/>
                        </w:numPr>
                      </w:pPr>
                      <w:r w:rsidRPr="00AD4B1A">
                        <w:t>FFS: whether the number of layers of each of these two PUSCHs is up to 2.</w:t>
                      </w:r>
                    </w:p>
                  </w:txbxContent>
                </v:textbox>
                <w10:anchorlock/>
              </v:shape>
            </w:pict>
          </mc:Fallback>
        </mc:AlternateContent>
      </w:r>
    </w:p>
    <w:p w14:paraId="6A96217A" w14:textId="5AEF18EE" w:rsidR="002C1C5C" w:rsidRDefault="002C1C5C" w:rsidP="00E34AAB">
      <w:pPr>
        <w:rPr>
          <w:noProof/>
        </w:rPr>
      </w:pPr>
      <w:r>
        <w:rPr>
          <w:noProof/>
        </w:rPr>
        <w:t>For the FFS, we propose to reuse whatever limitations we agree for single-DCI:</w:t>
      </w:r>
    </w:p>
    <w:p w14:paraId="219C39E8" w14:textId="092B248A" w:rsidR="002C1C5C" w:rsidRDefault="002C1C5C" w:rsidP="002C1C5C">
      <w:pPr>
        <w:pStyle w:val="Proposal"/>
        <w:rPr>
          <w:noProof/>
        </w:rPr>
      </w:pPr>
      <w:bookmarkStart w:id="26" w:name="_Toc127557881"/>
      <w:r>
        <w:rPr>
          <w:noProof/>
        </w:rPr>
        <w:t>Support the same layer combinations for multi-DCI STxMP PUSCH as for single-DCI STxMP PUSCH.</w:t>
      </w:r>
      <w:bookmarkEnd w:id="26"/>
    </w:p>
    <w:p w14:paraId="749C3F60" w14:textId="350D8741" w:rsidR="008F0EB2" w:rsidRPr="00AD198A" w:rsidRDefault="008F0EB2" w:rsidP="00712D5B">
      <w:pPr>
        <w:pStyle w:val="Heading2"/>
      </w:pPr>
      <w:r w:rsidRPr="00AD198A">
        <w:lastRenderedPageBreak/>
        <w:t>2.</w:t>
      </w:r>
      <w:r w:rsidR="00C627AC">
        <w:t>4</w:t>
      </w:r>
      <w:r w:rsidRPr="00AD198A">
        <w:tab/>
        <w:t>Enhancements to group-based reporting</w:t>
      </w:r>
    </w:p>
    <w:p w14:paraId="199141F6" w14:textId="695C6B94" w:rsidR="008F0EB2" w:rsidRPr="00AD198A" w:rsidRDefault="008F0EB2" w:rsidP="007B55F2">
      <w:pPr>
        <w:pStyle w:val="BodyText"/>
        <w:rPr>
          <w:lang w:eastAsia="ja-JP"/>
        </w:rPr>
      </w:pPr>
      <w:r w:rsidRPr="00AD198A">
        <w:rPr>
          <w:lang w:eastAsia="ja-JP"/>
        </w:rPr>
        <w:t xml:space="preserve">One vital building block in an STxMP solution is to determine if the UE </w:t>
      </w:r>
      <w:r w:rsidR="00E07661" w:rsidRPr="00AD198A">
        <w:rPr>
          <w:lang w:eastAsia="ja-JP"/>
        </w:rPr>
        <w:t>can transmit</w:t>
      </w:r>
      <w:r w:rsidRPr="00AD198A">
        <w:rPr>
          <w:lang w:eastAsia="ja-JP"/>
        </w:rPr>
        <w:t xml:space="preserve"> two signals simultaneously, or rather under what circumstances this is possible. This issue is illustrated in </w:t>
      </w:r>
      <w:r w:rsidR="00B16FFF" w:rsidRPr="00AD198A">
        <w:rPr>
          <w:lang w:eastAsia="ja-JP"/>
        </w:rPr>
        <w:fldChar w:fldCharType="begin"/>
      </w:r>
      <w:r w:rsidR="00B16FFF" w:rsidRPr="00AD198A">
        <w:rPr>
          <w:lang w:eastAsia="ja-JP"/>
        </w:rPr>
        <w:instrText xml:space="preserve"> REF _Ref115262741 \h </w:instrText>
      </w:r>
      <w:r w:rsidR="00B16FFF" w:rsidRPr="00AD198A">
        <w:rPr>
          <w:lang w:eastAsia="ja-JP"/>
        </w:rPr>
      </w:r>
      <w:r w:rsidR="00B16FFF" w:rsidRPr="00AD198A">
        <w:rPr>
          <w:lang w:eastAsia="ja-JP"/>
        </w:rPr>
        <w:fldChar w:fldCharType="separate"/>
      </w:r>
      <w:r w:rsidR="009F61E5" w:rsidRPr="00E532C2">
        <w:t xml:space="preserve">Figure </w:t>
      </w:r>
      <w:r w:rsidR="009F61E5">
        <w:rPr>
          <w:noProof/>
        </w:rPr>
        <w:t>6</w:t>
      </w:r>
      <w:r w:rsidR="00B16FFF" w:rsidRPr="00AD198A">
        <w:rPr>
          <w:lang w:eastAsia="ja-JP"/>
        </w:rPr>
        <w:fldChar w:fldCharType="end"/>
      </w:r>
      <w:r w:rsidR="00B16FFF" w:rsidRPr="00AD198A">
        <w:rPr>
          <w:lang w:eastAsia="ja-JP"/>
        </w:rPr>
        <w:t>.</w:t>
      </w:r>
    </w:p>
    <w:p w14:paraId="25DA25C8" w14:textId="274AB1AB" w:rsidR="00B16FFF" w:rsidRPr="00AD198A" w:rsidRDefault="00B16FFF" w:rsidP="00705863">
      <w:pPr>
        <w:pStyle w:val="BodyText"/>
        <w:jc w:val="center"/>
      </w:pPr>
      <w:r w:rsidRPr="00AD198A">
        <w:rPr>
          <w:noProof/>
        </w:rPr>
        <w:drawing>
          <wp:inline distT="0" distB="0" distL="0" distR="0" wp14:anchorId="15DDE876" wp14:editId="6CE006B5">
            <wp:extent cx="5047615" cy="17799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7615" cy="1779905"/>
                    </a:xfrm>
                    <a:prstGeom prst="rect">
                      <a:avLst/>
                    </a:prstGeom>
                    <a:noFill/>
                  </pic:spPr>
                </pic:pic>
              </a:graphicData>
            </a:graphic>
          </wp:inline>
        </w:drawing>
      </w:r>
    </w:p>
    <w:p w14:paraId="778EC71B" w14:textId="574E604E" w:rsidR="00B16FFF" w:rsidRPr="00E532C2" w:rsidRDefault="00B16FFF" w:rsidP="00166029">
      <w:pPr>
        <w:pStyle w:val="TF"/>
      </w:pPr>
      <w:bookmarkStart w:id="27" w:name="_Ref115262741"/>
      <w:r w:rsidRPr="00E532C2">
        <w:t xml:space="preserve">Figure </w:t>
      </w:r>
      <w:r w:rsidRPr="00E532C2">
        <w:fldChar w:fldCharType="begin"/>
      </w:r>
      <w:r w:rsidRPr="00AD198A">
        <w:instrText xml:space="preserve"> SEQ Figure \* ARABIC </w:instrText>
      </w:r>
      <w:r w:rsidRPr="00E532C2">
        <w:fldChar w:fldCharType="separate"/>
      </w:r>
      <w:r w:rsidR="009F61E5">
        <w:rPr>
          <w:noProof/>
        </w:rPr>
        <w:t>6</w:t>
      </w:r>
      <w:r w:rsidRPr="00E532C2">
        <w:fldChar w:fldCharType="end"/>
      </w:r>
      <w:bookmarkEnd w:id="27"/>
      <w:r w:rsidR="00705863" w:rsidRPr="00114195">
        <w:tab/>
      </w:r>
      <w:r w:rsidRPr="00E532C2">
        <w:t>Communication using both panels is not always possible.</w:t>
      </w:r>
    </w:p>
    <w:p w14:paraId="3FBB8C99" w14:textId="3EC56BDE" w:rsidR="00B16FFF" w:rsidRPr="00AD198A" w:rsidRDefault="00B16FFF" w:rsidP="00B16FFF">
      <w:r w:rsidRPr="00AD198A">
        <w:t xml:space="preserve">To facilitate PUSCH scheduling using STxMP, the NW must be made aware if the UE can communicate with the target TRP(s) using both panels. This problem has been studied before, but in the context of simultaneous </w:t>
      </w:r>
      <w:r w:rsidRPr="00AD198A">
        <w:rPr>
          <w:i/>
          <w:iCs/>
        </w:rPr>
        <w:t>reception</w:t>
      </w:r>
      <w:r w:rsidRPr="00AD198A">
        <w:t xml:space="preserve"> on different panels. For reception, the problem is solved using a special type of report, the group-based report. In a group-based report, the UE reports a pair of DL RS, and if the NW transmits two DL signals, where the QCL Type D of the first DL signal is given by the first DL RS in the reported pair, and the QCL Type D of the second DL signal is given by the second DL RS in the reported pair, the UE can receive both signals at the same time.</w:t>
      </w:r>
    </w:p>
    <w:p w14:paraId="36C7FF36" w14:textId="41FA3590" w:rsidR="00B16FFF" w:rsidRPr="00AD198A" w:rsidRDefault="00B16FFF" w:rsidP="00B16FFF">
      <w:r w:rsidRPr="00AD198A">
        <w:t>It seems that the group-based reporting could be extended to also inform the NW if the UE could simultaneously transmit two UL signals. Therefore, we propose</w:t>
      </w:r>
    </w:p>
    <w:p w14:paraId="480400AF" w14:textId="70CCC798" w:rsidR="00B16FFF" w:rsidRPr="00AD198A" w:rsidRDefault="00B16FFF" w:rsidP="00B16FFF">
      <w:pPr>
        <w:pStyle w:val="Proposal"/>
      </w:pPr>
      <w:bookmarkStart w:id="28" w:name="_Toc127557882"/>
      <w:r w:rsidRPr="00AD198A">
        <w:t>Study enhancements to group-based reporting as a tool for the NW to schedule STxMP PUSCH.</w:t>
      </w:r>
      <w:bookmarkEnd w:id="28"/>
    </w:p>
    <w:p w14:paraId="7B12047B" w14:textId="5E14200F" w:rsidR="00B16FFF" w:rsidRPr="00AD198A" w:rsidRDefault="00B16FFF" w:rsidP="00B16FFF">
      <w:r w:rsidRPr="00AD198A">
        <w:t>We note that this topic has been addressed in contributions to AI 9.1.1.1, but in our view, the discussion belongs in AI 9.1.4.1.</w:t>
      </w:r>
    </w:p>
    <w:p w14:paraId="04D6390F" w14:textId="4BD51ECA" w:rsidR="00AC4B6B" w:rsidRPr="003E31E0" w:rsidRDefault="00AC4B6B" w:rsidP="00B16FFF">
      <w:r>
        <w:t xml:space="preserve">For single-DCI based mTRP, the scheduling decisions are sent in one PDCCH, and it is then reasonable to assume that the scheduling decisions are also made in one node. It is then sufficient that the report that describes the </w:t>
      </w:r>
      <w:r w:rsidR="000715DF">
        <w:t xml:space="preserve">possibilities for STxMP also reaches that node. It is then relatively easy for the NW to make an </w:t>
      </w:r>
      <w:r w:rsidR="000715DF" w:rsidRPr="003E31E0">
        <w:t>educated decision on whether to use STxMP or not.</w:t>
      </w:r>
    </w:p>
    <w:p w14:paraId="4A0B1661" w14:textId="02E69DA3" w:rsidR="000715DF" w:rsidRPr="00AD198A" w:rsidRDefault="000715DF" w:rsidP="00B16FFF">
      <w:r w:rsidRPr="003E31E0">
        <w:t xml:space="preserve">For multi-DCI based mTRP, the situation is somewhat different. There is an imprecise assumption on “non-ideal backhaul”, which makes it somewhat blurred what information is available in each “TRP”. </w:t>
      </w:r>
      <w:r w:rsidR="002C703B" w:rsidRPr="003E31E0">
        <w:t>If</w:t>
      </w:r>
      <w:r w:rsidRPr="003E31E0">
        <w:t xml:space="preserve"> the schedulers operate “inde</w:t>
      </w:r>
      <w:r w:rsidR="002C703B" w:rsidRPr="003E31E0">
        <w:t>pendently”, it becomes more difficult for the NW to adjust the scheduling. At least, we need to assume that the report reaches both TRPs:</w:t>
      </w:r>
    </w:p>
    <w:p w14:paraId="3ED3C227" w14:textId="6122A1DE" w:rsidR="002C703B" w:rsidRDefault="002C703B" w:rsidP="00B16FFF">
      <w:pPr>
        <w:pStyle w:val="Observation"/>
        <w:rPr>
          <w:noProof/>
          <w:lang w:val="en-US"/>
        </w:rPr>
      </w:pPr>
      <w:bookmarkStart w:id="29" w:name="_Ref118714021"/>
      <w:bookmarkStart w:id="30" w:name="_Toc127557869"/>
      <w:r>
        <w:rPr>
          <w:noProof/>
          <w:lang w:val="en-US"/>
        </w:rPr>
        <w:t>For multi-DCI, a</w:t>
      </w:r>
      <w:r w:rsidRPr="00AD198A">
        <w:rPr>
          <w:noProof/>
          <w:lang w:val="en-US"/>
        </w:rPr>
        <w:t xml:space="preserve"> report that describes </w:t>
      </w:r>
      <w:r w:rsidR="00BD316B">
        <w:rPr>
          <w:noProof/>
          <w:lang w:val="en-US"/>
        </w:rPr>
        <w:t>if</w:t>
      </w:r>
      <w:r w:rsidRPr="00AD198A">
        <w:rPr>
          <w:noProof/>
          <w:lang w:val="en-US"/>
        </w:rPr>
        <w:t xml:space="preserve"> STxMP is possible must reach both TRPs</w:t>
      </w:r>
      <w:r>
        <w:rPr>
          <w:noProof/>
          <w:lang w:val="en-US"/>
        </w:rPr>
        <w:t>.</w:t>
      </w:r>
      <w:bookmarkEnd w:id="29"/>
      <w:bookmarkEnd w:id="30"/>
    </w:p>
    <w:p w14:paraId="0D85A70C" w14:textId="49C95C5C" w:rsidR="0084307A" w:rsidRPr="002C703B" w:rsidRDefault="002C703B" w:rsidP="0076207E">
      <w:pPr>
        <w:rPr>
          <w:noProof/>
        </w:rPr>
      </w:pPr>
      <w:r>
        <w:rPr>
          <w:noProof/>
        </w:rPr>
        <w:fldChar w:fldCharType="begin"/>
      </w:r>
      <w:r>
        <w:rPr>
          <w:noProof/>
        </w:rPr>
        <w:instrText xml:space="preserve"> REF _Ref118714021 \r \h </w:instrText>
      </w:r>
      <w:r>
        <w:rPr>
          <w:noProof/>
        </w:rPr>
      </w:r>
      <w:r>
        <w:rPr>
          <w:noProof/>
        </w:rPr>
        <w:fldChar w:fldCharType="separate"/>
      </w:r>
      <w:r w:rsidR="009F61E5">
        <w:rPr>
          <w:noProof/>
        </w:rPr>
        <w:t>Observation 4</w:t>
      </w:r>
      <w:r>
        <w:rPr>
          <w:noProof/>
        </w:rPr>
        <w:fldChar w:fldCharType="end"/>
      </w:r>
      <w:r>
        <w:rPr>
          <w:noProof/>
        </w:rPr>
        <w:t xml:space="preserve"> states the minimum level of coordination that is needed to make STxMP work for multi-DCI based mTRP. Hence, it is not enough to rely on only semi-static coordination between the TRPs.</w:t>
      </w:r>
    </w:p>
    <w:p w14:paraId="37EB5693" w14:textId="2D8A7DD6" w:rsidR="00C01F33" w:rsidRPr="00AD198A" w:rsidRDefault="00C01F33" w:rsidP="0076207E">
      <w:pPr>
        <w:pStyle w:val="Heading1"/>
      </w:pPr>
      <w:bookmarkStart w:id="31" w:name="_Hlk61857909"/>
      <w:r w:rsidRPr="00AD198A">
        <w:t>Conclusion</w:t>
      </w:r>
    </w:p>
    <w:p w14:paraId="5A650F21" w14:textId="07773DBD" w:rsidR="008E065E" w:rsidRPr="00AD198A" w:rsidRDefault="008E065E" w:rsidP="000E0F2D">
      <w:pPr>
        <w:pStyle w:val="BodyText"/>
        <w:rPr>
          <w:b/>
          <w:bCs/>
        </w:rPr>
      </w:pPr>
      <w:r>
        <w:t xml:space="preserve">In </w:t>
      </w:r>
      <w:r w:rsidR="007729A2">
        <w:t xml:space="preserve">the previous </w:t>
      </w:r>
      <w:r>
        <w:t>section</w:t>
      </w:r>
      <w:r w:rsidR="007729A2">
        <w:t>s</w:t>
      </w:r>
      <w:r>
        <w:t xml:space="preserve"> we made the following observations:</w:t>
      </w:r>
      <w:r w:rsidR="00C93814" w:rsidRPr="16A7F000">
        <w:rPr>
          <w:b/>
          <w:bCs/>
        </w:rPr>
        <w:t xml:space="preserve"> </w:t>
      </w:r>
    </w:p>
    <w:bookmarkEnd w:id="31"/>
    <w:p w14:paraId="1657403B" w14:textId="35F2A23C" w:rsidR="009F61E5" w:rsidRDefault="006F6582">
      <w:pPr>
        <w:pStyle w:val="TableofFigures"/>
        <w:tabs>
          <w:tab w:val="right" w:leader="dot" w:pos="9629"/>
        </w:tabs>
        <w:rPr>
          <w:rFonts w:asciiTheme="minorHAnsi" w:eastAsiaTheme="minorEastAsia" w:hAnsiTheme="minorHAnsi" w:cstheme="minorBidi"/>
          <w:b w:val="0"/>
          <w:noProof/>
          <w:sz w:val="24"/>
          <w:szCs w:val="24"/>
          <w:lang w:val="en-SE"/>
        </w:rPr>
      </w:pPr>
      <w:r w:rsidRPr="00AD198A">
        <w:rPr>
          <w:b w:val="0"/>
          <w:bCs/>
        </w:rPr>
        <w:fldChar w:fldCharType="begin"/>
      </w:r>
      <w:r w:rsidRPr="00AD198A">
        <w:rPr>
          <w:bCs/>
        </w:rPr>
        <w:instrText xml:space="preserve"> TOC \f O \n \h \z \t "Observation" \c </w:instrText>
      </w:r>
      <w:r w:rsidRPr="00AD198A">
        <w:rPr>
          <w:b w:val="0"/>
          <w:bCs/>
        </w:rPr>
        <w:fldChar w:fldCharType="separate"/>
      </w:r>
      <w:hyperlink w:anchor="_Toc127557866" w:history="1">
        <w:r w:rsidR="009F61E5" w:rsidRPr="00314892">
          <w:rPr>
            <w:rStyle w:val="Hyperlink"/>
            <w:noProof/>
          </w:rPr>
          <w:t>Observation 1</w:t>
        </w:r>
        <w:r w:rsidR="009F61E5">
          <w:rPr>
            <w:rFonts w:asciiTheme="minorHAnsi" w:eastAsiaTheme="minorEastAsia" w:hAnsiTheme="minorHAnsi" w:cstheme="minorBidi"/>
            <w:b w:val="0"/>
            <w:noProof/>
            <w:sz w:val="24"/>
            <w:szCs w:val="24"/>
            <w:lang w:val="en-SE"/>
          </w:rPr>
          <w:tab/>
        </w:r>
        <w:r w:rsidR="009F61E5" w:rsidRPr="00314892">
          <w:rPr>
            <w:rStyle w:val="Hyperlink"/>
            <w:noProof/>
          </w:rPr>
          <w:t>With per-UE power control, the throughput gains with two CWs compared to one CW is marginal.</w:t>
        </w:r>
      </w:hyperlink>
    </w:p>
    <w:p w14:paraId="2C47C4EB" w14:textId="094DA095"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67" w:history="1">
        <w:r w:rsidRPr="00314892">
          <w:rPr>
            <w:rStyle w:val="Hyperlink"/>
            <w:noProof/>
          </w:rPr>
          <w:t>Observation 2</w:t>
        </w:r>
        <w:r>
          <w:rPr>
            <w:rFonts w:asciiTheme="minorHAnsi" w:eastAsiaTheme="minorEastAsia" w:hAnsiTheme="minorHAnsi" w:cstheme="minorBidi"/>
            <w:b w:val="0"/>
            <w:noProof/>
            <w:sz w:val="24"/>
            <w:szCs w:val="24"/>
            <w:lang w:val="en-SE"/>
          </w:rPr>
          <w:tab/>
        </w:r>
        <w:r w:rsidRPr="00314892">
          <w:rPr>
            <w:rStyle w:val="Hyperlink"/>
            <w:noProof/>
          </w:rPr>
          <w:t>With per-panel power control, the benefits of two CWs compared to one CW is smaller than with per-UE power control.</w:t>
        </w:r>
      </w:hyperlink>
    </w:p>
    <w:p w14:paraId="585A28A9" w14:textId="27FCEB58"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68" w:history="1">
        <w:r w:rsidRPr="00314892">
          <w:rPr>
            <w:rStyle w:val="Hyperlink"/>
            <w:noProof/>
          </w:rPr>
          <w:t>Observation 3</w:t>
        </w:r>
        <w:r>
          <w:rPr>
            <w:rFonts w:asciiTheme="minorHAnsi" w:eastAsiaTheme="minorEastAsia" w:hAnsiTheme="minorHAnsi" w:cstheme="minorBidi"/>
            <w:b w:val="0"/>
            <w:noProof/>
            <w:sz w:val="24"/>
            <w:szCs w:val="24"/>
            <w:lang w:val="en-SE"/>
          </w:rPr>
          <w:tab/>
        </w:r>
        <w:r w:rsidRPr="00314892">
          <w:rPr>
            <w:rStyle w:val="Hyperlink"/>
            <w:noProof/>
          </w:rPr>
          <w:t>One codepoint in SRS resource set indicator field is sufficient to indicate SDM STxMP or SFN STxMP.</w:t>
        </w:r>
      </w:hyperlink>
    </w:p>
    <w:p w14:paraId="15D6CB91" w14:textId="412262E1"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69" w:history="1">
        <w:r w:rsidRPr="00314892">
          <w:rPr>
            <w:rStyle w:val="Hyperlink"/>
            <w:noProof/>
          </w:rPr>
          <w:t>Observation 4</w:t>
        </w:r>
        <w:r>
          <w:rPr>
            <w:rFonts w:asciiTheme="minorHAnsi" w:eastAsiaTheme="minorEastAsia" w:hAnsiTheme="minorHAnsi" w:cstheme="minorBidi"/>
            <w:b w:val="0"/>
            <w:noProof/>
            <w:sz w:val="24"/>
            <w:szCs w:val="24"/>
            <w:lang w:val="en-SE"/>
          </w:rPr>
          <w:tab/>
        </w:r>
        <w:r w:rsidRPr="00314892">
          <w:rPr>
            <w:rStyle w:val="Hyperlink"/>
            <w:noProof/>
          </w:rPr>
          <w:t>For multi-DCI, a report that describes if STxMP is possible must reach both TRPs.</w:t>
        </w:r>
      </w:hyperlink>
    </w:p>
    <w:p w14:paraId="6225A1B8" w14:textId="6C4C29ED" w:rsidR="006E1C82" w:rsidRPr="00AD198A" w:rsidRDefault="006F6582" w:rsidP="000E0F2D">
      <w:pPr>
        <w:pStyle w:val="BodyText"/>
        <w:rPr>
          <w:b/>
        </w:rPr>
      </w:pPr>
      <w:r w:rsidRPr="00AD198A">
        <w:rPr>
          <w:b/>
          <w:bCs/>
        </w:rPr>
        <w:fldChar w:fldCharType="end"/>
      </w:r>
      <w:r w:rsidR="0036528C">
        <w:rPr>
          <w:b/>
          <w:bCs/>
        </w:rPr>
        <w:br/>
      </w:r>
      <w:r w:rsidR="008E065E" w:rsidRPr="00AD198A">
        <w:t xml:space="preserve">Based on the discussion in </w:t>
      </w:r>
      <w:r w:rsidR="007729A2" w:rsidRPr="00AD198A">
        <w:t xml:space="preserve">the previous </w:t>
      </w:r>
      <w:r w:rsidR="008E065E" w:rsidRPr="00AD198A">
        <w:t>section</w:t>
      </w:r>
      <w:r w:rsidR="007729A2" w:rsidRPr="00AD198A">
        <w:t>s</w:t>
      </w:r>
      <w:r w:rsidR="008E065E" w:rsidRPr="00AD198A">
        <w:t xml:space="preserve"> we propose the following:</w:t>
      </w:r>
    </w:p>
    <w:p w14:paraId="5EECD541" w14:textId="5E1BEB39" w:rsidR="009F61E5" w:rsidRDefault="006E1C82">
      <w:pPr>
        <w:pStyle w:val="TableofFigures"/>
        <w:tabs>
          <w:tab w:val="right" w:leader="dot" w:pos="9629"/>
        </w:tabs>
        <w:rPr>
          <w:rFonts w:asciiTheme="minorHAnsi" w:eastAsiaTheme="minorEastAsia" w:hAnsiTheme="minorHAnsi" w:cstheme="minorBidi"/>
          <w:b w:val="0"/>
          <w:noProof/>
          <w:sz w:val="24"/>
          <w:szCs w:val="24"/>
          <w:lang w:val="en-SE"/>
        </w:rPr>
      </w:pPr>
      <w:r w:rsidRPr="00AD198A">
        <w:rPr>
          <w:bCs/>
        </w:rPr>
        <w:fldChar w:fldCharType="begin"/>
      </w:r>
      <w:r w:rsidRPr="00AD198A">
        <w:rPr>
          <w:bCs/>
        </w:rPr>
        <w:instrText xml:space="preserve"> TOC \n \h \z \t "Proposal" \c </w:instrText>
      </w:r>
      <w:r w:rsidRPr="00AD198A">
        <w:rPr>
          <w:bCs/>
        </w:rPr>
        <w:fldChar w:fldCharType="separate"/>
      </w:r>
      <w:hyperlink w:anchor="_Toc127557870" w:history="1">
        <w:r w:rsidR="009F61E5" w:rsidRPr="008152DE">
          <w:rPr>
            <w:rStyle w:val="Hyperlink"/>
            <w:noProof/>
          </w:rPr>
          <w:t>Proposal 1</w:t>
        </w:r>
        <w:r w:rsidR="009F61E5">
          <w:rPr>
            <w:rFonts w:asciiTheme="minorHAnsi" w:eastAsiaTheme="minorEastAsia" w:hAnsiTheme="minorHAnsi" w:cstheme="minorBidi"/>
            <w:b w:val="0"/>
            <w:noProof/>
            <w:sz w:val="24"/>
            <w:szCs w:val="24"/>
            <w:lang w:val="en-SE"/>
          </w:rPr>
          <w:tab/>
        </w:r>
        <w:r w:rsidR="009F61E5" w:rsidRPr="008152DE">
          <w:rPr>
            <w:rStyle w:val="Hyperlink"/>
            <w:noProof/>
          </w:rPr>
          <w:t>Specify only single-CW transmission for STxMP.</w:t>
        </w:r>
      </w:hyperlink>
    </w:p>
    <w:p w14:paraId="3EBE14A0" w14:textId="767F88A1"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1" w:history="1">
        <w:r w:rsidRPr="008152DE">
          <w:rPr>
            <w:rStyle w:val="Hyperlink"/>
            <w:noProof/>
          </w:rPr>
          <w:t>Proposal 2</w:t>
        </w:r>
        <w:r>
          <w:rPr>
            <w:rFonts w:asciiTheme="minorHAnsi" w:eastAsiaTheme="minorEastAsia" w:hAnsiTheme="minorHAnsi" w:cstheme="minorBidi"/>
            <w:b w:val="0"/>
            <w:noProof/>
            <w:sz w:val="24"/>
            <w:szCs w:val="24"/>
            <w:lang w:val="en-SE"/>
          </w:rPr>
          <w:tab/>
        </w:r>
        <w:r w:rsidRPr="008152DE">
          <w:rPr>
            <w:rStyle w:val="Hyperlink"/>
            <w:noProof/>
          </w:rPr>
          <w:t>Confirm the above working assumption with the following updates:</w:t>
        </w:r>
      </w:hyperlink>
    </w:p>
    <w:p w14:paraId="1D2A1B30" w14:textId="21E85754"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2" w:history="1">
        <w:r w:rsidRPr="008152DE">
          <w:rPr>
            <w:rStyle w:val="Hyperlink"/>
            <w:noProof/>
            <w:lang w:eastAsia="ja-JP"/>
          </w:rPr>
          <w:t>Proposal 3</w:t>
        </w:r>
        <w:r>
          <w:rPr>
            <w:rFonts w:asciiTheme="minorHAnsi" w:eastAsiaTheme="minorEastAsia" w:hAnsiTheme="minorHAnsi" w:cstheme="minorBidi"/>
            <w:b w:val="0"/>
            <w:noProof/>
            <w:sz w:val="24"/>
            <w:szCs w:val="24"/>
            <w:lang w:val="en-SE"/>
          </w:rPr>
          <w:tab/>
        </w:r>
        <w:r w:rsidRPr="008152DE">
          <w:rPr>
            <w:rStyle w:val="Hyperlink"/>
            <w:noProof/>
            <w:lang w:eastAsia="ja-JP"/>
          </w:rPr>
          <w:t>For two SRS resource sets with usage ‘codebook’, support SRS resources belonging to different SRS resource sets being configured with different number of SRS ports.</w:t>
        </w:r>
      </w:hyperlink>
    </w:p>
    <w:p w14:paraId="7361CAD7" w14:textId="47C83473"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3" w:history="1">
        <w:r w:rsidRPr="008152DE">
          <w:rPr>
            <w:rStyle w:val="Hyperlink"/>
            <w:noProof/>
            <w:lang w:eastAsia="ja-JP"/>
          </w:rPr>
          <w:t>Proposal 4</w:t>
        </w:r>
        <w:r>
          <w:rPr>
            <w:rFonts w:asciiTheme="minorHAnsi" w:eastAsiaTheme="minorEastAsia" w:hAnsiTheme="minorHAnsi" w:cstheme="minorBidi"/>
            <w:b w:val="0"/>
            <w:noProof/>
            <w:sz w:val="24"/>
            <w:szCs w:val="24"/>
            <w:lang w:val="en-SE"/>
          </w:rPr>
          <w:tab/>
        </w:r>
        <w:r w:rsidRPr="008152DE">
          <w:rPr>
            <w:rStyle w:val="Hyperlink"/>
            <w:noProof/>
            <w:lang w:eastAsia="ja-JP"/>
          </w:rPr>
          <w:t>For SRS resource sets with usage ‘codebook’ or ‘nonCodebook’, support different number of SRS resources per SRS resource set.</w:t>
        </w:r>
      </w:hyperlink>
    </w:p>
    <w:p w14:paraId="09AF821C" w14:textId="63B94913"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4" w:history="1">
        <w:r w:rsidRPr="008152DE">
          <w:rPr>
            <w:rStyle w:val="Hyperlink"/>
            <w:noProof/>
            <w:lang w:eastAsia="ja-JP"/>
          </w:rPr>
          <w:t>Proposal 5</w:t>
        </w:r>
        <w:r>
          <w:rPr>
            <w:rFonts w:asciiTheme="minorHAnsi" w:eastAsiaTheme="minorEastAsia" w:hAnsiTheme="minorHAnsi" w:cstheme="minorBidi"/>
            <w:b w:val="0"/>
            <w:noProof/>
            <w:sz w:val="24"/>
            <w:szCs w:val="24"/>
            <w:lang w:val="en-SE"/>
          </w:rPr>
          <w:tab/>
        </w:r>
        <w:r w:rsidRPr="008152DE">
          <w:rPr>
            <w:rStyle w:val="Hyperlink"/>
            <w:noProof/>
            <w:lang w:eastAsia="ja-JP"/>
          </w:rPr>
          <w:t>For SFN, the number of SRS ports per SRS resource and the number of SRS resources per SRS resource set is the same as for SDM and can vary over SRS resource sets.</w:t>
        </w:r>
      </w:hyperlink>
    </w:p>
    <w:p w14:paraId="2D1F2425" w14:textId="57962CEC"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5" w:history="1">
        <w:r w:rsidRPr="008152DE">
          <w:rPr>
            <w:rStyle w:val="Hyperlink"/>
            <w:noProof/>
            <w:lang w:eastAsia="ja-JP"/>
          </w:rPr>
          <w:t>Proposal 6</w:t>
        </w:r>
        <w:r>
          <w:rPr>
            <w:rFonts w:asciiTheme="minorHAnsi" w:eastAsiaTheme="minorEastAsia" w:hAnsiTheme="minorHAnsi" w:cstheme="minorBidi"/>
            <w:b w:val="0"/>
            <w:noProof/>
            <w:sz w:val="24"/>
            <w:szCs w:val="24"/>
            <w:lang w:val="en-SE"/>
          </w:rPr>
          <w:tab/>
        </w:r>
        <w:r w:rsidRPr="008152DE">
          <w:rPr>
            <w:rStyle w:val="Hyperlink"/>
            <w:noProof/>
            <w:lang w:eastAsia="ja-JP"/>
          </w:rPr>
          <w:t>Do not support dynamic switching between STxMP and Rel-17 mTRP PUSCH repetition.</w:t>
        </w:r>
      </w:hyperlink>
    </w:p>
    <w:p w14:paraId="1EBA6D38" w14:textId="1A3B4B54"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6" w:history="1">
        <w:r w:rsidRPr="008152DE">
          <w:rPr>
            <w:rStyle w:val="Hyperlink"/>
            <w:noProof/>
            <w:lang w:eastAsia="ja-JP"/>
          </w:rPr>
          <w:t>Proposal 7</w:t>
        </w:r>
        <w:r>
          <w:rPr>
            <w:rFonts w:asciiTheme="minorHAnsi" w:eastAsiaTheme="minorEastAsia" w:hAnsiTheme="minorHAnsi" w:cstheme="minorBidi"/>
            <w:b w:val="0"/>
            <w:noProof/>
            <w:sz w:val="24"/>
            <w:szCs w:val="24"/>
            <w:lang w:val="en-SE"/>
          </w:rPr>
          <w:tab/>
        </w:r>
        <w:r w:rsidRPr="008152DE">
          <w:rPr>
            <w:rStyle w:val="Hyperlink"/>
            <w:noProof/>
            <w:lang w:eastAsia="ja-JP"/>
          </w:rPr>
          <w:t>Introduce “Second precoding information and number of layers” field in DCI Format 0_1 and 0_2 for indicating both precoder and rank for codebook-based SDM STxMP.</w:t>
        </w:r>
      </w:hyperlink>
    </w:p>
    <w:p w14:paraId="70FCC5A6" w14:textId="0A10D3D6"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7" w:history="1">
        <w:r w:rsidRPr="008152DE">
          <w:rPr>
            <w:rStyle w:val="Hyperlink"/>
            <w:noProof/>
            <w:lang w:eastAsia="ja-JP"/>
          </w:rPr>
          <w:t>Proposal 8</w:t>
        </w:r>
        <w:r>
          <w:rPr>
            <w:rFonts w:asciiTheme="minorHAnsi" w:eastAsiaTheme="minorEastAsia" w:hAnsiTheme="minorHAnsi" w:cstheme="minorBidi"/>
            <w:b w:val="0"/>
            <w:noProof/>
            <w:sz w:val="24"/>
            <w:szCs w:val="24"/>
            <w:lang w:val="en-SE"/>
          </w:rPr>
          <w:tab/>
        </w:r>
        <w:r w:rsidRPr="008152DE">
          <w:rPr>
            <w:rStyle w:val="Hyperlink"/>
            <w:noProof/>
          </w:rPr>
          <w:t>Support</w:t>
        </w:r>
        <w:r w:rsidRPr="008152DE">
          <w:rPr>
            <w:rStyle w:val="Hyperlink"/>
            <w:noProof/>
            <w:lang w:eastAsia="ja-JP"/>
          </w:rPr>
          <w:t xml:space="preserve"> Option1 for sTRP transmission, i.e., t</w:t>
        </w:r>
        <w:r w:rsidRPr="008152DE">
          <w:rPr>
            <w:rStyle w:val="Hyperlink"/>
            <w:noProof/>
            <w:lang w:val="en-CA" w:eastAsia="zh-CN"/>
          </w:rPr>
          <w:t>he maximal number of layers for sTRP transmission is configured by the maxRank (or Lmax) in current specification.</w:t>
        </w:r>
      </w:hyperlink>
    </w:p>
    <w:p w14:paraId="2C375603" w14:textId="5D65CB1A"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8" w:history="1">
        <w:r w:rsidRPr="008152DE">
          <w:rPr>
            <w:rStyle w:val="Hyperlink"/>
            <w:noProof/>
            <w:lang w:eastAsia="ja-JP"/>
          </w:rPr>
          <w:t>Proposal 9</w:t>
        </w:r>
        <w:r>
          <w:rPr>
            <w:rFonts w:asciiTheme="minorHAnsi" w:eastAsiaTheme="minorEastAsia" w:hAnsiTheme="minorHAnsi" w:cstheme="minorBidi"/>
            <w:b w:val="0"/>
            <w:noProof/>
            <w:sz w:val="24"/>
            <w:szCs w:val="24"/>
            <w:lang w:val="en-SE"/>
          </w:rPr>
          <w:tab/>
        </w:r>
        <w:r w:rsidRPr="008152DE">
          <w:rPr>
            <w:rStyle w:val="Hyperlink"/>
            <w:noProof/>
            <w:lang w:eastAsia="ja-JP"/>
          </w:rPr>
          <w:t xml:space="preserve">Support Alt1 for SDM STxMP transmission, i.e., </w:t>
        </w:r>
        <w:r w:rsidRPr="008152DE">
          <w:rPr>
            <w:rStyle w:val="Hyperlink"/>
            <w:noProof/>
          </w:rPr>
          <w:t xml:space="preserve">configure </w:t>
        </w:r>
        <w:r w:rsidRPr="008152DE">
          <w:rPr>
            <w:rStyle w:val="Hyperlink"/>
            <w:noProof/>
            <w:lang w:val="en-CA" w:eastAsia="zh-CN"/>
          </w:rPr>
          <w:t>one single maximal number of layers (separate from the maximal number(s) of layers for sTRP), that is applied to the first SRS resource set and the second SRS resource set, separately.</w:t>
        </w:r>
      </w:hyperlink>
    </w:p>
    <w:p w14:paraId="61EB695C" w14:textId="6215515B"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79" w:history="1">
        <w:r w:rsidRPr="008152DE">
          <w:rPr>
            <w:rStyle w:val="Hyperlink"/>
            <w:noProof/>
          </w:rPr>
          <w:t>Proposal 10</w:t>
        </w:r>
        <w:r>
          <w:rPr>
            <w:rFonts w:asciiTheme="minorHAnsi" w:eastAsiaTheme="minorEastAsia" w:hAnsiTheme="minorHAnsi" w:cstheme="minorBidi"/>
            <w:b w:val="0"/>
            <w:noProof/>
            <w:sz w:val="24"/>
            <w:szCs w:val="24"/>
            <w:lang w:val="en-SE"/>
          </w:rPr>
          <w:tab/>
        </w:r>
        <w:r w:rsidRPr="008152DE">
          <w:rPr>
            <w:rStyle w:val="Hyperlink"/>
            <w:noProof/>
          </w:rPr>
          <w:t>Add additional entries to “Antenna ports” tables to support that DMRS ports associated with different SRI/TPMI fields can be in different CDM groups.</w:t>
        </w:r>
      </w:hyperlink>
    </w:p>
    <w:p w14:paraId="1F35D813" w14:textId="13499100"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80" w:history="1">
        <w:r w:rsidRPr="008152DE">
          <w:rPr>
            <w:rStyle w:val="Hyperlink"/>
            <w:noProof/>
            <w:lang w:val="en-GB" w:eastAsia="ja-JP"/>
          </w:rPr>
          <w:t>Proposal 11</w:t>
        </w:r>
        <w:r>
          <w:rPr>
            <w:rFonts w:asciiTheme="minorHAnsi" w:eastAsiaTheme="minorEastAsia" w:hAnsiTheme="minorHAnsi" w:cstheme="minorBidi"/>
            <w:b w:val="0"/>
            <w:noProof/>
            <w:sz w:val="24"/>
            <w:szCs w:val="24"/>
            <w:lang w:val="en-SE"/>
          </w:rPr>
          <w:tab/>
        </w:r>
        <w:r w:rsidRPr="008152DE">
          <w:rPr>
            <w:rStyle w:val="Hyperlink"/>
            <w:noProof/>
            <w:lang w:val="en-GB" w:eastAsia="ja-JP"/>
          </w:rPr>
          <w:t>Add additional “Antenna ports” tables to support indication of two DMRS ports for SDM STxMP when transform precoding is configured.</w:t>
        </w:r>
      </w:hyperlink>
    </w:p>
    <w:p w14:paraId="6FAF08B9" w14:textId="79344AEA"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81" w:history="1">
        <w:r w:rsidRPr="008152DE">
          <w:rPr>
            <w:rStyle w:val="Hyperlink"/>
            <w:noProof/>
          </w:rPr>
          <w:t>Proposal 12</w:t>
        </w:r>
        <w:r>
          <w:rPr>
            <w:rFonts w:asciiTheme="minorHAnsi" w:eastAsiaTheme="minorEastAsia" w:hAnsiTheme="minorHAnsi" w:cstheme="minorBidi"/>
            <w:b w:val="0"/>
            <w:noProof/>
            <w:sz w:val="24"/>
            <w:szCs w:val="24"/>
            <w:lang w:val="en-SE"/>
          </w:rPr>
          <w:tab/>
        </w:r>
        <w:r w:rsidRPr="008152DE">
          <w:rPr>
            <w:rStyle w:val="Hyperlink"/>
            <w:noProof/>
          </w:rPr>
          <w:t>Support the same layer combinations for multi-DCI STxMP PUSCH as for single-DCI STxMP PUSCH.</w:t>
        </w:r>
      </w:hyperlink>
    </w:p>
    <w:p w14:paraId="28EE8769" w14:textId="181A77DE" w:rsidR="009F61E5" w:rsidRDefault="009F61E5">
      <w:pPr>
        <w:pStyle w:val="TableofFigures"/>
        <w:tabs>
          <w:tab w:val="right" w:leader="dot" w:pos="9629"/>
        </w:tabs>
        <w:rPr>
          <w:rFonts w:asciiTheme="minorHAnsi" w:eastAsiaTheme="minorEastAsia" w:hAnsiTheme="minorHAnsi" w:cstheme="minorBidi"/>
          <w:b w:val="0"/>
          <w:noProof/>
          <w:sz w:val="24"/>
          <w:szCs w:val="24"/>
          <w:lang w:val="en-SE"/>
        </w:rPr>
      </w:pPr>
      <w:hyperlink w:anchor="_Toc127557882" w:history="1">
        <w:r w:rsidRPr="008152DE">
          <w:rPr>
            <w:rStyle w:val="Hyperlink"/>
            <w:noProof/>
          </w:rPr>
          <w:t>Proposal 13</w:t>
        </w:r>
        <w:r>
          <w:rPr>
            <w:rFonts w:asciiTheme="minorHAnsi" w:eastAsiaTheme="minorEastAsia" w:hAnsiTheme="minorHAnsi" w:cstheme="minorBidi"/>
            <w:b w:val="0"/>
            <w:noProof/>
            <w:sz w:val="24"/>
            <w:szCs w:val="24"/>
            <w:lang w:val="en-SE"/>
          </w:rPr>
          <w:tab/>
        </w:r>
        <w:r w:rsidRPr="008152DE">
          <w:rPr>
            <w:rStyle w:val="Hyperlink"/>
            <w:noProof/>
          </w:rPr>
          <w:t>Study enhancements to group-based reporting as a tool for the NW to schedule STxMP PUSCH.</w:t>
        </w:r>
      </w:hyperlink>
    </w:p>
    <w:p w14:paraId="58ACA235" w14:textId="61CD97B1" w:rsidR="00C01F33" w:rsidRPr="00AD198A" w:rsidRDefault="006E1C82" w:rsidP="000E0F2D">
      <w:pPr>
        <w:pStyle w:val="BodyText"/>
      </w:pPr>
      <w:r w:rsidRPr="00AD198A">
        <w:fldChar w:fldCharType="end"/>
      </w:r>
      <w:bookmarkStart w:id="32" w:name="_In-sequence_SDU_delivery"/>
      <w:bookmarkEnd w:id="32"/>
    </w:p>
    <w:p w14:paraId="71D79D99" w14:textId="77777777" w:rsidR="00F507D1" w:rsidRPr="00AD198A" w:rsidRDefault="00F507D1" w:rsidP="00CE0424">
      <w:pPr>
        <w:pStyle w:val="Heading1"/>
        <w:rPr>
          <w:lang w:val="en-US"/>
        </w:rPr>
      </w:pPr>
      <w:r w:rsidRPr="00AD198A">
        <w:rPr>
          <w:lang w:val="en-US"/>
        </w:rPr>
        <w:t>References</w:t>
      </w:r>
    </w:p>
    <w:p w14:paraId="715CA09B" w14:textId="51EEDB3E" w:rsidR="003A7EF3" w:rsidRPr="00AD198A" w:rsidRDefault="00B54DD6" w:rsidP="000E0F2D">
      <w:pPr>
        <w:pStyle w:val="Reference"/>
      </w:pPr>
      <w:bookmarkStart w:id="33" w:name="_Ref31185007"/>
      <w:bookmarkStart w:id="34" w:name="_Ref174151459"/>
      <w:bookmarkStart w:id="35" w:name="_Ref189809556"/>
      <w:r w:rsidRPr="00AD198A">
        <w:t>RP-</w:t>
      </w:r>
      <w:r w:rsidR="006E062B" w:rsidRPr="00AD198A">
        <w:t>21</w:t>
      </w:r>
      <w:r w:rsidR="00B46F7E" w:rsidRPr="00AD198A">
        <w:t>3598</w:t>
      </w:r>
      <w:r w:rsidRPr="00AD198A">
        <w:t xml:space="preserve">, </w:t>
      </w:r>
      <w:r w:rsidR="006E062B" w:rsidRPr="00AD198A">
        <w:t>Revised</w:t>
      </w:r>
      <w:r w:rsidRPr="00AD198A">
        <w:t xml:space="preserve"> WID: </w:t>
      </w:r>
      <w:r w:rsidR="00B46F7E" w:rsidRPr="00AD198A">
        <w:t>MIMO evolution for downlink and uplink</w:t>
      </w:r>
      <w:r w:rsidRPr="00AD198A">
        <w:t>, Samsung, RAN#</w:t>
      </w:r>
      <w:r w:rsidR="006E062B" w:rsidRPr="00AD198A">
        <w:t>9</w:t>
      </w:r>
      <w:r w:rsidR="00B46F7E" w:rsidRPr="00AD198A">
        <w:t>4</w:t>
      </w:r>
      <w:r w:rsidR="00B72BD7" w:rsidRPr="00AD198A">
        <w:t>-</w:t>
      </w:r>
      <w:r w:rsidR="006E062B" w:rsidRPr="00AD198A">
        <w:t>e</w:t>
      </w:r>
      <w:r w:rsidRPr="00AD198A">
        <w:t xml:space="preserve">, </w:t>
      </w:r>
      <w:r w:rsidR="00B46F7E" w:rsidRPr="00AD198A">
        <w:t>Dec</w:t>
      </w:r>
      <w:r w:rsidR="006E062B" w:rsidRPr="00AD198A">
        <w:t xml:space="preserve"> 202</w:t>
      </w:r>
      <w:r w:rsidR="00CF025E" w:rsidRPr="00AD198A">
        <w:t>1</w:t>
      </w:r>
      <w:bookmarkEnd w:id="33"/>
      <w:bookmarkEnd w:id="34"/>
      <w:bookmarkEnd w:id="35"/>
      <w:r w:rsidR="00475AAC" w:rsidRPr="00114195">
        <w:t>.</w:t>
      </w:r>
    </w:p>
    <w:p w14:paraId="72435882" w14:textId="3D6047E6" w:rsidR="007C0518" w:rsidRPr="00AD198A" w:rsidRDefault="007C0518" w:rsidP="006B0EBF">
      <w:pPr>
        <w:pStyle w:val="Heading1"/>
        <w:rPr>
          <w:lang w:val="en-US"/>
        </w:rPr>
      </w:pPr>
      <w:r w:rsidRPr="00AD198A">
        <w:rPr>
          <w:lang w:val="en-US"/>
        </w:rPr>
        <w:t>Appendix: Simulation parameters</w:t>
      </w:r>
    </w:p>
    <w:tbl>
      <w:tblPr>
        <w:tblStyle w:val="TableGrid"/>
        <w:tblW w:w="9805" w:type="dxa"/>
        <w:tblLook w:val="04A0" w:firstRow="1" w:lastRow="0" w:firstColumn="1" w:lastColumn="0" w:noHBand="0" w:noVBand="1"/>
      </w:tblPr>
      <w:tblGrid>
        <w:gridCol w:w="2830"/>
        <w:gridCol w:w="6975"/>
      </w:tblGrid>
      <w:tr w:rsidR="005E44CF" w:rsidRPr="00AD198A" w14:paraId="7665726B" w14:textId="77777777" w:rsidTr="009D0D41">
        <w:trPr>
          <w:trHeight w:val="20"/>
        </w:trPr>
        <w:tc>
          <w:tcPr>
            <w:tcW w:w="2830" w:type="dxa"/>
            <w:shd w:val="clear" w:color="auto" w:fill="E7E6E6" w:themeFill="background2"/>
            <w:hideMark/>
          </w:tcPr>
          <w:p w14:paraId="4126CB6A" w14:textId="77777777" w:rsidR="005E44CF" w:rsidRPr="009D0D41" w:rsidRDefault="005E44CF" w:rsidP="004546B5">
            <w:pPr>
              <w:pStyle w:val="TAC"/>
              <w:rPr>
                <w:rFonts w:eastAsia="Malgun Gothic"/>
                <w:b/>
                <w:bCs/>
                <w:lang w:val="en-US"/>
              </w:rPr>
            </w:pPr>
            <w:r w:rsidRPr="009D0D41">
              <w:rPr>
                <w:b/>
                <w:bCs/>
                <w:lang w:val="en-US"/>
              </w:rPr>
              <w:t>Parameters</w:t>
            </w:r>
          </w:p>
        </w:tc>
        <w:tc>
          <w:tcPr>
            <w:tcW w:w="6975" w:type="dxa"/>
            <w:shd w:val="clear" w:color="auto" w:fill="E7E6E6" w:themeFill="background2"/>
            <w:hideMark/>
          </w:tcPr>
          <w:p w14:paraId="08566B77" w14:textId="77777777" w:rsidR="005E44CF" w:rsidRPr="009D0D41" w:rsidRDefault="005E44CF" w:rsidP="004546B5">
            <w:pPr>
              <w:pStyle w:val="TAC"/>
              <w:rPr>
                <w:rFonts w:eastAsia="Batang"/>
                <w:b/>
                <w:bCs/>
                <w:lang w:val="en-US"/>
              </w:rPr>
            </w:pPr>
            <w:r w:rsidRPr="009D0D41">
              <w:rPr>
                <w:b/>
                <w:bCs/>
                <w:lang w:val="en-US"/>
              </w:rPr>
              <w:t>Values</w:t>
            </w:r>
          </w:p>
        </w:tc>
      </w:tr>
      <w:tr w:rsidR="005E44CF" w:rsidRPr="00AD198A" w14:paraId="2D005701" w14:textId="77777777" w:rsidTr="28758706">
        <w:trPr>
          <w:trHeight w:val="20"/>
        </w:trPr>
        <w:tc>
          <w:tcPr>
            <w:tcW w:w="2830" w:type="dxa"/>
            <w:hideMark/>
          </w:tcPr>
          <w:p w14:paraId="2CE369EF" w14:textId="0F5D45A9" w:rsidR="005E44CF" w:rsidRPr="009D0D41" w:rsidRDefault="00B66A8E" w:rsidP="004546B5">
            <w:pPr>
              <w:pStyle w:val="TAC"/>
              <w:rPr>
                <w:rFonts w:eastAsia="Batang"/>
                <w:lang w:val="en-US"/>
              </w:rPr>
            </w:pPr>
            <w:r w:rsidRPr="009D0D41">
              <w:rPr>
                <w:rFonts w:eastAsia="Batang"/>
                <w:lang w:val="en-US"/>
              </w:rPr>
              <w:t>Carrier frequency</w:t>
            </w:r>
          </w:p>
        </w:tc>
        <w:tc>
          <w:tcPr>
            <w:tcW w:w="6975" w:type="dxa"/>
            <w:hideMark/>
          </w:tcPr>
          <w:p w14:paraId="2B63C16E" w14:textId="7DEF918A" w:rsidR="005E44CF" w:rsidRPr="009D0D41" w:rsidRDefault="005E44CF" w:rsidP="004546B5">
            <w:pPr>
              <w:pStyle w:val="TAC"/>
              <w:rPr>
                <w:rFonts w:eastAsia="Batang"/>
                <w:lang w:val="en-US"/>
              </w:rPr>
            </w:pPr>
            <w:r w:rsidRPr="009D0D41">
              <w:rPr>
                <w:rFonts w:eastAsia="Batang"/>
                <w:lang w:val="en-US"/>
              </w:rPr>
              <w:t>30 GHz</w:t>
            </w:r>
          </w:p>
        </w:tc>
      </w:tr>
      <w:tr w:rsidR="00B66A8E" w:rsidRPr="00114195" w14:paraId="612A0B9A" w14:textId="77777777" w:rsidTr="28758706">
        <w:trPr>
          <w:trHeight w:val="20"/>
        </w:trPr>
        <w:tc>
          <w:tcPr>
            <w:tcW w:w="2830" w:type="dxa"/>
          </w:tcPr>
          <w:p w14:paraId="73AD58F8" w14:textId="630BC1C3" w:rsidR="00B66A8E" w:rsidRPr="009D0D41" w:rsidRDefault="00B66A8E" w:rsidP="004546B5">
            <w:pPr>
              <w:pStyle w:val="TAC"/>
              <w:rPr>
                <w:rFonts w:eastAsia="Batang"/>
                <w:lang w:val="en-US"/>
              </w:rPr>
            </w:pPr>
            <w:r w:rsidRPr="009D0D41">
              <w:rPr>
                <w:rFonts w:eastAsia="Batang"/>
                <w:lang w:val="en-US"/>
              </w:rPr>
              <w:t>Subcarrier spacing</w:t>
            </w:r>
          </w:p>
        </w:tc>
        <w:tc>
          <w:tcPr>
            <w:tcW w:w="6975" w:type="dxa"/>
          </w:tcPr>
          <w:p w14:paraId="5C3B11E3" w14:textId="17E669CB" w:rsidR="00B66A8E" w:rsidRPr="009D0D41" w:rsidRDefault="00B66A8E" w:rsidP="004546B5">
            <w:pPr>
              <w:pStyle w:val="TAC"/>
              <w:rPr>
                <w:rFonts w:eastAsia="Batang"/>
                <w:lang w:val="en-US"/>
              </w:rPr>
            </w:pPr>
            <w:r w:rsidRPr="009D0D41">
              <w:rPr>
                <w:rFonts w:eastAsia="Batang"/>
                <w:lang w:val="en-US"/>
              </w:rPr>
              <w:t>120 kHz</w:t>
            </w:r>
          </w:p>
        </w:tc>
      </w:tr>
      <w:tr w:rsidR="00B66A8E" w:rsidRPr="00114195" w14:paraId="61F3833F" w14:textId="77777777" w:rsidTr="28758706">
        <w:trPr>
          <w:trHeight w:val="20"/>
        </w:trPr>
        <w:tc>
          <w:tcPr>
            <w:tcW w:w="2830" w:type="dxa"/>
          </w:tcPr>
          <w:p w14:paraId="462DE709" w14:textId="692C9154" w:rsidR="00B66A8E" w:rsidRPr="009D0D41" w:rsidRDefault="00B66A8E" w:rsidP="004546B5">
            <w:pPr>
              <w:pStyle w:val="TAC"/>
              <w:rPr>
                <w:rFonts w:eastAsia="Batang"/>
                <w:lang w:val="en-US"/>
              </w:rPr>
            </w:pPr>
            <w:r w:rsidRPr="009D0D41">
              <w:rPr>
                <w:rFonts w:eastAsia="Batang"/>
                <w:lang w:val="en-US"/>
              </w:rPr>
              <w:t>Bandwidth</w:t>
            </w:r>
          </w:p>
        </w:tc>
        <w:tc>
          <w:tcPr>
            <w:tcW w:w="6975" w:type="dxa"/>
          </w:tcPr>
          <w:p w14:paraId="6A0521ED" w14:textId="5A7E0CDA" w:rsidR="00B66A8E" w:rsidRPr="009D0D41" w:rsidRDefault="00B66A8E" w:rsidP="004546B5">
            <w:pPr>
              <w:pStyle w:val="TAC"/>
              <w:rPr>
                <w:rFonts w:eastAsia="Batang"/>
                <w:lang w:val="en-US"/>
              </w:rPr>
            </w:pPr>
            <w:r w:rsidRPr="009D0D41">
              <w:rPr>
                <w:rFonts w:eastAsia="Batang"/>
                <w:lang w:val="en-US"/>
              </w:rPr>
              <w:t>80 MHz</w:t>
            </w:r>
          </w:p>
        </w:tc>
      </w:tr>
      <w:tr w:rsidR="005E44CF" w:rsidRPr="00AD198A" w14:paraId="68EA70A0" w14:textId="77777777" w:rsidTr="28758706">
        <w:trPr>
          <w:trHeight w:val="20"/>
        </w:trPr>
        <w:tc>
          <w:tcPr>
            <w:tcW w:w="2830" w:type="dxa"/>
            <w:hideMark/>
          </w:tcPr>
          <w:p w14:paraId="01168421" w14:textId="77777777" w:rsidR="005E44CF" w:rsidRPr="009D0D41" w:rsidRDefault="005E44CF" w:rsidP="004546B5">
            <w:pPr>
              <w:pStyle w:val="TAC"/>
              <w:rPr>
                <w:rFonts w:eastAsia="Batang"/>
                <w:lang w:val="en-US"/>
              </w:rPr>
            </w:pPr>
            <w:r w:rsidRPr="009D0D41">
              <w:rPr>
                <w:rFonts w:eastAsia="Batang"/>
                <w:lang w:val="en-US"/>
              </w:rPr>
              <w:t>Scenarios</w:t>
            </w:r>
          </w:p>
        </w:tc>
        <w:tc>
          <w:tcPr>
            <w:tcW w:w="6975" w:type="dxa"/>
            <w:hideMark/>
          </w:tcPr>
          <w:p w14:paraId="043E6662" w14:textId="0BC731BB" w:rsidR="005E44CF" w:rsidRPr="009D0D41" w:rsidRDefault="005E44CF" w:rsidP="004546B5">
            <w:pPr>
              <w:pStyle w:val="TAC"/>
              <w:rPr>
                <w:rFonts w:eastAsia="Batang"/>
                <w:lang w:val="en-US"/>
              </w:rPr>
            </w:pPr>
            <w:r w:rsidRPr="009D0D41">
              <w:rPr>
                <w:rFonts w:eastAsia="Batang"/>
                <w:lang w:val="en-US"/>
              </w:rPr>
              <w:t>1</w:t>
            </w:r>
            <w:r w:rsidR="00C63FCE" w:rsidRPr="009D0D41">
              <w:rPr>
                <w:rFonts w:eastAsia="Batang"/>
                <w:lang w:val="en-US"/>
              </w:rPr>
              <w:t>:</w:t>
            </w:r>
            <w:r w:rsidRPr="009D0D41">
              <w:rPr>
                <w:rFonts w:eastAsia="Batang"/>
                <w:lang w:val="en-US"/>
              </w:rPr>
              <w:t xml:space="preserve"> Dense urban (TR 38.913)</w:t>
            </w:r>
            <w:r w:rsidR="00753877" w:rsidRPr="009D0D41">
              <w:rPr>
                <w:rFonts w:eastAsia="Batang"/>
                <w:lang w:val="en-US"/>
              </w:rPr>
              <w:br/>
            </w:r>
            <w:r w:rsidRPr="009D0D41">
              <w:rPr>
                <w:rFonts w:eastAsia="Batang"/>
                <w:lang w:val="en-US"/>
              </w:rPr>
              <w:t>2</w:t>
            </w:r>
            <w:r w:rsidR="00C63FCE" w:rsidRPr="009D0D41">
              <w:rPr>
                <w:rFonts w:eastAsia="Batang"/>
                <w:lang w:val="en-US"/>
              </w:rPr>
              <w:t>:</w:t>
            </w:r>
            <w:r w:rsidRPr="009D0D41">
              <w:rPr>
                <w:rFonts w:eastAsia="Batang"/>
                <w:lang w:val="en-US"/>
              </w:rPr>
              <w:t xml:space="preserve"> Indoor </w:t>
            </w:r>
            <w:r w:rsidR="00477A20" w:rsidRPr="009D0D41">
              <w:rPr>
                <w:rFonts w:eastAsia="Batang"/>
                <w:lang w:val="en-US"/>
              </w:rPr>
              <w:t>hotspot</w:t>
            </w:r>
            <w:r w:rsidRPr="009D0D41">
              <w:rPr>
                <w:rFonts w:eastAsia="Batang"/>
                <w:lang w:val="en-US"/>
              </w:rPr>
              <w:t xml:space="preserve"> (TR 38.901/802)</w:t>
            </w:r>
          </w:p>
        </w:tc>
      </w:tr>
      <w:tr w:rsidR="001A126D" w:rsidRPr="00114195" w14:paraId="422C70C6" w14:textId="77777777" w:rsidTr="28758706">
        <w:trPr>
          <w:trHeight w:val="20"/>
        </w:trPr>
        <w:tc>
          <w:tcPr>
            <w:tcW w:w="2830" w:type="dxa"/>
          </w:tcPr>
          <w:p w14:paraId="5C45AABB" w14:textId="6367CF1C" w:rsidR="001A126D" w:rsidRPr="009D0D41" w:rsidRDefault="001A126D" w:rsidP="004546B5">
            <w:pPr>
              <w:pStyle w:val="TAC"/>
              <w:rPr>
                <w:rFonts w:eastAsia="Batang"/>
                <w:lang w:val="en-US"/>
              </w:rPr>
            </w:pPr>
            <w:r w:rsidRPr="009D0D41">
              <w:rPr>
                <w:rFonts w:eastAsia="Batang"/>
                <w:lang w:val="en-US"/>
              </w:rPr>
              <w:t>Scheduler</w:t>
            </w:r>
          </w:p>
        </w:tc>
        <w:tc>
          <w:tcPr>
            <w:tcW w:w="6975" w:type="dxa"/>
          </w:tcPr>
          <w:p w14:paraId="77B3A777" w14:textId="7599EC02" w:rsidR="001A126D" w:rsidRPr="009D0D41" w:rsidRDefault="009E786A" w:rsidP="004546B5">
            <w:pPr>
              <w:pStyle w:val="TAC"/>
              <w:rPr>
                <w:rFonts w:eastAsia="Batang"/>
                <w:lang w:val="en-US"/>
              </w:rPr>
            </w:pPr>
            <w:r w:rsidRPr="009D0D41">
              <w:rPr>
                <w:rFonts w:eastAsia="Batang"/>
                <w:lang w:val="en-US"/>
              </w:rPr>
              <w:t>Proportional fair</w:t>
            </w:r>
          </w:p>
        </w:tc>
      </w:tr>
      <w:tr w:rsidR="00A16E60" w:rsidRPr="00114195" w14:paraId="21EE17D6" w14:textId="77777777" w:rsidTr="28758706">
        <w:trPr>
          <w:trHeight w:val="20"/>
        </w:trPr>
        <w:tc>
          <w:tcPr>
            <w:tcW w:w="2830" w:type="dxa"/>
          </w:tcPr>
          <w:p w14:paraId="5A7F0B7A" w14:textId="5AB9A8E8" w:rsidR="00A16E60" w:rsidRPr="009D0D41" w:rsidRDefault="00A16E60" w:rsidP="004546B5">
            <w:pPr>
              <w:pStyle w:val="TAC"/>
              <w:rPr>
                <w:rFonts w:eastAsia="Batang"/>
                <w:lang w:val="en-US"/>
              </w:rPr>
            </w:pPr>
            <w:r w:rsidRPr="009D0D41">
              <w:rPr>
                <w:rFonts w:eastAsia="Batang"/>
                <w:lang w:val="en-US"/>
              </w:rPr>
              <w:t>Traffic model</w:t>
            </w:r>
          </w:p>
        </w:tc>
        <w:tc>
          <w:tcPr>
            <w:tcW w:w="6975" w:type="dxa"/>
          </w:tcPr>
          <w:p w14:paraId="56E81EB0" w14:textId="30641B89" w:rsidR="00A16E60" w:rsidRPr="009D0D41" w:rsidRDefault="009E786A" w:rsidP="004546B5">
            <w:pPr>
              <w:pStyle w:val="TAC"/>
              <w:rPr>
                <w:rFonts w:eastAsia="Batang"/>
                <w:lang w:val="en-US"/>
              </w:rPr>
            </w:pPr>
            <w:r w:rsidRPr="009D0D41">
              <w:rPr>
                <w:rFonts w:eastAsia="Batang"/>
                <w:lang w:val="en-US"/>
              </w:rPr>
              <w:t>FTP model 1</w:t>
            </w:r>
            <w:r w:rsidR="00BD57E0" w:rsidRPr="009D0D41">
              <w:rPr>
                <w:rFonts w:eastAsia="Batang"/>
                <w:lang w:val="en-US"/>
              </w:rPr>
              <w:t>with 500 kB packet size</w:t>
            </w:r>
          </w:p>
        </w:tc>
      </w:tr>
      <w:tr w:rsidR="00075338" w:rsidRPr="00114195" w14:paraId="3ED41CC7" w14:textId="77777777" w:rsidTr="28758706">
        <w:trPr>
          <w:trHeight w:val="20"/>
        </w:trPr>
        <w:tc>
          <w:tcPr>
            <w:tcW w:w="2830" w:type="dxa"/>
          </w:tcPr>
          <w:p w14:paraId="203EC017" w14:textId="22A15FCE" w:rsidR="00075338" w:rsidRPr="009D0D41" w:rsidRDefault="00075338" w:rsidP="004546B5">
            <w:pPr>
              <w:pStyle w:val="TAC"/>
              <w:rPr>
                <w:rFonts w:eastAsia="Batang"/>
                <w:lang w:val="en-US"/>
              </w:rPr>
            </w:pPr>
            <w:r w:rsidRPr="009D0D41">
              <w:rPr>
                <w:rFonts w:eastAsia="Batang"/>
                <w:lang w:val="en-US"/>
              </w:rPr>
              <w:t>Number of BSs</w:t>
            </w:r>
          </w:p>
        </w:tc>
        <w:tc>
          <w:tcPr>
            <w:tcW w:w="6975" w:type="dxa"/>
          </w:tcPr>
          <w:p w14:paraId="47B8D84B" w14:textId="77777777" w:rsidR="00075338" w:rsidRPr="009D0D41" w:rsidRDefault="00075338" w:rsidP="004546B5">
            <w:pPr>
              <w:pStyle w:val="TAC"/>
              <w:rPr>
                <w:rFonts w:eastAsia="Batang"/>
                <w:lang w:val="en-US"/>
              </w:rPr>
            </w:pPr>
            <w:r w:rsidRPr="009D0D41">
              <w:rPr>
                <w:rFonts w:eastAsia="Batang"/>
                <w:lang w:val="en-US"/>
              </w:rPr>
              <w:t>1: 7 (3 sectors/cell)</w:t>
            </w:r>
          </w:p>
          <w:p w14:paraId="225C0262" w14:textId="1C86D424" w:rsidR="00436ACC" w:rsidRPr="009D0D41" w:rsidRDefault="00436ACC" w:rsidP="004546B5">
            <w:pPr>
              <w:pStyle w:val="TAC"/>
              <w:rPr>
                <w:rFonts w:eastAsia="Batang"/>
                <w:lang w:val="en-US"/>
              </w:rPr>
            </w:pPr>
            <w:r w:rsidRPr="009D0D41">
              <w:rPr>
                <w:rFonts w:eastAsia="Batang"/>
                <w:lang w:val="en-US"/>
              </w:rPr>
              <w:t xml:space="preserve">2: </w:t>
            </w:r>
            <w:r w:rsidR="00B514CA" w:rsidRPr="009D0D41">
              <w:rPr>
                <w:rFonts w:eastAsia="Batang"/>
                <w:lang w:val="en-US"/>
              </w:rPr>
              <w:t>12 (</w:t>
            </w:r>
            <w:r w:rsidR="00185909" w:rsidRPr="009D0D41">
              <w:rPr>
                <w:rFonts w:eastAsia="Batang"/>
                <w:lang w:val="en-US"/>
              </w:rPr>
              <w:t>1 sector/cell</w:t>
            </w:r>
            <w:r w:rsidR="00B514CA" w:rsidRPr="009D0D41">
              <w:rPr>
                <w:rFonts w:eastAsia="Batang"/>
                <w:lang w:val="en-US"/>
              </w:rPr>
              <w:t>)</w:t>
            </w:r>
          </w:p>
        </w:tc>
      </w:tr>
      <w:tr w:rsidR="000A4468" w:rsidRPr="00114195" w14:paraId="1175D43F" w14:textId="77777777" w:rsidTr="28758706">
        <w:trPr>
          <w:trHeight w:val="20"/>
        </w:trPr>
        <w:tc>
          <w:tcPr>
            <w:tcW w:w="2830" w:type="dxa"/>
          </w:tcPr>
          <w:p w14:paraId="6E9FB355" w14:textId="51674D08" w:rsidR="000A4468" w:rsidRPr="009D0D41" w:rsidRDefault="000A4468" w:rsidP="004546B5">
            <w:pPr>
              <w:pStyle w:val="TAC"/>
              <w:rPr>
                <w:rFonts w:eastAsia="Batang"/>
                <w:lang w:val="en-US"/>
              </w:rPr>
            </w:pPr>
            <w:r w:rsidRPr="009D0D41">
              <w:rPr>
                <w:rFonts w:eastAsia="Batang"/>
                <w:lang w:val="en-US"/>
              </w:rPr>
              <w:t>Number of UEs</w:t>
            </w:r>
          </w:p>
        </w:tc>
        <w:tc>
          <w:tcPr>
            <w:tcW w:w="6975" w:type="dxa"/>
          </w:tcPr>
          <w:p w14:paraId="7FAFAC66" w14:textId="21F7BFA2" w:rsidR="000A4468" w:rsidRPr="009D0D41" w:rsidRDefault="00812541" w:rsidP="004546B5">
            <w:pPr>
              <w:pStyle w:val="TAC"/>
              <w:rPr>
                <w:rFonts w:eastAsia="Batang"/>
                <w:lang w:val="en-US"/>
              </w:rPr>
            </w:pPr>
            <w:r w:rsidRPr="009D0D41">
              <w:rPr>
                <w:rFonts w:eastAsia="Batang"/>
                <w:lang w:val="en-US"/>
              </w:rPr>
              <w:t>2000</w:t>
            </w:r>
          </w:p>
        </w:tc>
      </w:tr>
      <w:tr w:rsidR="00A74A7B" w:rsidRPr="00114195" w14:paraId="4E0934B2" w14:textId="77777777" w:rsidTr="28758706">
        <w:trPr>
          <w:trHeight w:val="20"/>
        </w:trPr>
        <w:tc>
          <w:tcPr>
            <w:tcW w:w="2830" w:type="dxa"/>
          </w:tcPr>
          <w:p w14:paraId="0C5EC219" w14:textId="49F974CD" w:rsidR="00A74A7B" w:rsidRPr="009D0D41" w:rsidRDefault="00A74A7B" w:rsidP="004546B5">
            <w:pPr>
              <w:pStyle w:val="TAC"/>
              <w:rPr>
                <w:rFonts w:eastAsia="Batang"/>
                <w:lang w:val="en-US"/>
              </w:rPr>
            </w:pPr>
            <w:r w:rsidRPr="009D0D41">
              <w:rPr>
                <w:rFonts w:eastAsia="Batang"/>
                <w:lang w:val="en-US"/>
              </w:rPr>
              <w:t>Handover margin</w:t>
            </w:r>
          </w:p>
        </w:tc>
        <w:tc>
          <w:tcPr>
            <w:tcW w:w="6975" w:type="dxa"/>
          </w:tcPr>
          <w:p w14:paraId="2A49031D" w14:textId="1E0C6A43" w:rsidR="00A74A7B" w:rsidRPr="009D0D41" w:rsidRDefault="00812541" w:rsidP="004546B5">
            <w:pPr>
              <w:pStyle w:val="TAC"/>
              <w:rPr>
                <w:rFonts w:eastAsia="Batang"/>
                <w:lang w:val="en-US"/>
              </w:rPr>
            </w:pPr>
            <w:r w:rsidRPr="009D0D41">
              <w:rPr>
                <w:rFonts w:eastAsia="Batang"/>
                <w:lang w:val="en-US"/>
              </w:rPr>
              <w:t>3 dB</w:t>
            </w:r>
          </w:p>
        </w:tc>
      </w:tr>
      <w:tr w:rsidR="006B1C20" w:rsidRPr="00114195" w14:paraId="327BD50B" w14:textId="77777777" w:rsidTr="28758706">
        <w:trPr>
          <w:trHeight w:val="20"/>
        </w:trPr>
        <w:tc>
          <w:tcPr>
            <w:tcW w:w="2830" w:type="dxa"/>
          </w:tcPr>
          <w:p w14:paraId="3EE7C406" w14:textId="5603EB94" w:rsidR="006B1C20" w:rsidRPr="009D0D41" w:rsidRDefault="006B1C20" w:rsidP="004546B5">
            <w:pPr>
              <w:pStyle w:val="TAC"/>
              <w:rPr>
                <w:rFonts w:eastAsia="Batang"/>
                <w:lang w:val="en-US"/>
              </w:rPr>
            </w:pPr>
            <w:r w:rsidRPr="009D0D41">
              <w:rPr>
                <w:rFonts w:eastAsia="Batang"/>
                <w:lang w:val="en-US"/>
              </w:rPr>
              <w:t>MIMO scheme</w:t>
            </w:r>
          </w:p>
        </w:tc>
        <w:tc>
          <w:tcPr>
            <w:tcW w:w="6975" w:type="dxa"/>
          </w:tcPr>
          <w:p w14:paraId="5C57E1BC" w14:textId="6F716CE5" w:rsidR="006B1C20" w:rsidRPr="009D0D41" w:rsidRDefault="006B1C20" w:rsidP="004546B5">
            <w:pPr>
              <w:pStyle w:val="TAC"/>
              <w:rPr>
                <w:rFonts w:eastAsia="Batang"/>
                <w:lang w:val="en-US"/>
              </w:rPr>
            </w:pPr>
            <w:r w:rsidRPr="009D0D41">
              <w:rPr>
                <w:rFonts w:eastAsia="Batang"/>
                <w:lang w:val="en-US"/>
              </w:rPr>
              <w:t>SU-MIMO (up to rank 4 per UE, with up to rank 2 per panel).</w:t>
            </w:r>
          </w:p>
        </w:tc>
      </w:tr>
      <w:tr w:rsidR="00722308" w:rsidRPr="00114195" w14:paraId="6122F245" w14:textId="77777777" w:rsidTr="28758706">
        <w:trPr>
          <w:trHeight w:val="20"/>
        </w:trPr>
        <w:tc>
          <w:tcPr>
            <w:tcW w:w="2830" w:type="dxa"/>
          </w:tcPr>
          <w:p w14:paraId="52AAF4C3" w14:textId="24A2B7BF" w:rsidR="00722308" w:rsidRPr="009D0D41" w:rsidRDefault="00722308" w:rsidP="004546B5">
            <w:pPr>
              <w:pStyle w:val="TAC"/>
              <w:rPr>
                <w:rFonts w:eastAsia="Batang"/>
                <w:lang w:val="en-US"/>
              </w:rPr>
            </w:pPr>
            <w:r w:rsidRPr="009D0D41">
              <w:rPr>
                <w:rFonts w:eastAsia="Batang"/>
                <w:lang w:val="en-US"/>
              </w:rPr>
              <w:t>Modulation</w:t>
            </w:r>
          </w:p>
        </w:tc>
        <w:tc>
          <w:tcPr>
            <w:tcW w:w="6975" w:type="dxa"/>
          </w:tcPr>
          <w:p w14:paraId="037CADC4" w14:textId="3C66BB4F" w:rsidR="00722308" w:rsidRPr="009D0D41" w:rsidRDefault="05948127" w:rsidP="28758706">
            <w:pPr>
              <w:pStyle w:val="TAC"/>
            </w:pPr>
            <w:r w:rsidRPr="009D0D41">
              <w:rPr>
                <w:rFonts w:eastAsia="Batang"/>
                <w:lang w:val="en-US"/>
              </w:rPr>
              <w:t xml:space="preserve">Up to </w:t>
            </w:r>
            <w:r w:rsidR="00890133" w:rsidRPr="009D0D41">
              <w:rPr>
                <w:rFonts w:eastAsia="Batang"/>
                <w:lang w:val="en-US"/>
              </w:rPr>
              <w:t>256QAM</w:t>
            </w:r>
          </w:p>
        </w:tc>
      </w:tr>
      <w:tr w:rsidR="00DA4BFE" w:rsidRPr="00114195" w14:paraId="7D3EA21B" w14:textId="77777777" w:rsidTr="28758706">
        <w:trPr>
          <w:trHeight w:val="20"/>
        </w:trPr>
        <w:tc>
          <w:tcPr>
            <w:tcW w:w="2830" w:type="dxa"/>
          </w:tcPr>
          <w:p w14:paraId="4C4EE506" w14:textId="1FC8A01F" w:rsidR="00DA4BFE" w:rsidRPr="009D0D41" w:rsidRDefault="00DA4BFE" w:rsidP="004546B5">
            <w:pPr>
              <w:pStyle w:val="TAC"/>
              <w:rPr>
                <w:rFonts w:eastAsia="Batang"/>
                <w:lang w:val="en-US"/>
              </w:rPr>
            </w:pPr>
            <w:r w:rsidRPr="009D0D41">
              <w:rPr>
                <w:rFonts w:eastAsia="Batang"/>
                <w:lang w:val="en-US"/>
              </w:rPr>
              <w:t>Power control</w:t>
            </w:r>
          </w:p>
        </w:tc>
        <w:tc>
          <w:tcPr>
            <w:tcW w:w="6975" w:type="dxa"/>
          </w:tcPr>
          <w:p w14:paraId="09B4EEED" w14:textId="76D83492" w:rsidR="00DA4BFE" w:rsidRPr="009D0D41" w:rsidRDefault="00DA4BFE" w:rsidP="004546B5">
            <w:pPr>
              <w:pStyle w:val="TAC"/>
              <w:rPr>
                <w:rFonts w:eastAsia="Batang"/>
                <w:lang w:val="en-US"/>
              </w:rPr>
            </w:pPr>
            <w:r w:rsidRPr="009D0D41">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 -80, α=0.8</m:t>
              </m:r>
            </m:oMath>
          </w:p>
        </w:tc>
      </w:tr>
      <w:tr w:rsidR="005E44CF" w:rsidRPr="00AD198A" w14:paraId="55BD8028" w14:textId="77777777" w:rsidTr="28758706">
        <w:trPr>
          <w:trHeight w:val="20"/>
        </w:trPr>
        <w:tc>
          <w:tcPr>
            <w:tcW w:w="2830" w:type="dxa"/>
            <w:hideMark/>
          </w:tcPr>
          <w:p w14:paraId="07B9380C" w14:textId="77777777" w:rsidR="005E44CF" w:rsidRPr="009D0D41" w:rsidRDefault="005E44CF" w:rsidP="004546B5">
            <w:pPr>
              <w:pStyle w:val="TAC"/>
              <w:rPr>
                <w:rFonts w:eastAsia="Batang"/>
                <w:lang w:val="en-US"/>
              </w:rPr>
            </w:pPr>
            <w:r w:rsidRPr="009D0D41">
              <w:rPr>
                <w:rFonts w:eastAsia="Batang"/>
                <w:lang w:val="en-US"/>
              </w:rPr>
              <w:t>BS Antenna Configuration</w:t>
            </w:r>
          </w:p>
        </w:tc>
        <w:tc>
          <w:tcPr>
            <w:tcW w:w="6975" w:type="dxa"/>
            <w:hideMark/>
          </w:tcPr>
          <w:p w14:paraId="4D2D164E" w14:textId="3BED13E0" w:rsidR="005E44CF" w:rsidRPr="009D0D41" w:rsidRDefault="0095114B" w:rsidP="004546B5">
            <w:pPr>
              <w:pStyle w:val="TAC"/>
              <w:rPr>
                <w:lang w:val="en-US"/>
              </w:rPr>
            </w:pPr>
            <w:r w:rsidRPr="009D0D41">
              <w:rPr>
                <w:lang w:val="en-US"/>
              </w:rPr>
              <w:t>1</w:t>
            </w:r>
            <w:r w:rsidR="005E44CF" w:rsidRPr="009D0D41">
              <w:rPr>
                <w:lang w:val="en-US"/>
              </w:rPr>
              <w:t>: (M, N, P, M</w:t>
            </w:r>
            <w:r w:rsidR="005E44CF" w:rsidRPr="009D0D41">
              <w:rPr>
                <w:vertAlign w:val="subscript"/>
                <w:lang w:val="en-US"/>
              </w:rPr>
              <w:t>g</w:t>
            </w:r>
            <w:r w:rsidR="005E44CF" w:rsidRPr="009D0D41">
              <w:rPr>
                <w:lang w:val="en-US"/>
              </w:rPr>
              <w:t>, N</w:t>
            </w:r>
            <w:r w:rsidR="005E44CF" w:rsidRPr="009D0D41">
              <w:rPr>
                <w:vertAlign w:val="subscript"/>
                <w:lang w:val="en-US"/>
              </w:rPr>
              <w:t>g</w:t>
            </w:r>
            <w:r w:rsidR="005E44CF" w:rsidRPr="009D0D41">
              <w:rPr>
                <w:lang w:val="en-US"/>
              </w:rPr>
              <w:t>) = (4, 8, 2, 2, 2)</w:t>
            </w:r>
            <w:r w:rsidR="00102E4A" w:rsidRPr="009D0D41">
              <w:rPr>
                <w:lang w:val="en-US"/>
              </w:rPr>
              <w: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00102E4A" w:rsidRPr="009D0D41">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00102E4A" w:rsidRPr="009D0D41">
              <w:rPr>
                <w:lang w:val="en-US"/>
              </w:rPr>
              <w:t>]</w:t>
            </w:r>
            <w:r w:rsidR="005E44CF" w:rsidRPr="009D0D41">
              <w:rPr>
                <w:lang w:val="en-US"/>
              </w:rPr>
              <w:t xml:space="preserve"> = (0.5, 0.5) λ</w:t>
            </w:r>
            <w:r w:rsidR="00102E4A" w:rsidRPr="009D0D41">
              <w:rPr>
                <w:lang w:val="en-US"/>
              </w:rPr>
              <w:t xml:space="preserve"> </w:t>
            </w:r>
            <w:r w:rsidRPr="009D0D41">
              <w:rPr>
                <w:lang w:val="en-US"/>
              </w:rPr>
              <w:br/>
              <w:t>2</w:t>
            </w:r>
            <w:r w:rsidR="00075338" w:rsidRPr="009D0D41">
              <w:rPr>
                <w:lang w:val="en-US"/>
              </w:rPr>
              <w:t>:</w:t>
            </w:r>
            <w:r w:rsidRPr="009D0D41">
              <w:rPr>
                <w:lang w:val="en-US"/>
              </w:rPr>
              <w:t xml:space="preserve"> </w:t>
            </w:r>
            <w:r w:rsidR="005E44CF" w:rsidRPr="009D0D41">
              <w:rPr>
                <w:lang w:val="en-US"/>
              </w:rPr>
              <w:t>(M, N, P, M</w:t>
            </w:r>
            <w:r w:rsidR="005E44CF" w:rsidRPr="009D0D41">
              <w:rPr>
                <w:vertAlign w:val="subscript"/>
                <w:lang w:val="en-US"/>
              </w:rPr>
              <w:t>g</w:t>
            </w:r>
            <w:r w:rsidR="005E44CF" w:rsidRPr="009D0D41">
              <w:rPr>
                <w:lang w:val="en-US"/>
              </w:rPr>
              <w:t>, N</w:t>
            </w:r>
            <w:r w:rsidR="005E44CF" w:rsidRPr="009D0D41">
              <w:rPr>
                <w:vertAlign w:val="subscript"/>
                <w:lang w:val="en-US"/>
              </w:rPr>
              <w:t>g</w:t>
            </w:r>
            <w:r w:rsidR="005E44CF" w:rsidRPr="009D0D41">
              <w:rPr>
                <w:lang w:val="en-US"/>
              </w:rPr>
              <w:t>) = (4, 4, 2, 1, 1</w:t>
            </w:r>
            <w:r w:rsidR="00564B1E" w:rsidRPr="009D0D41">
              <w:rPr>
                <w:lang w:val="en-US"/>
              </w:rPr>
              <w: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00564B1E" w:rsidRPr="009D0D41">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00564B1E" w:rsidRPr="009D0D41">
              <w:rPr>
                <w:lang w:val="en-US"/>
              </w:rPr>
              <w:t>] = (0.5, 0.5) λ</w:t>
            </w:r>
          </w:p>
        </w:tc>
      </w:tr>
      <w:tr w:rsidR="005E44CF" w:rsidRPr="00AD198A" w14:paraId="0D7586C9" w14:textId="77777777" w:rsidTr="28758706">
        <w:trPr>
          <w:trHeight w:val="20"/>
        </w:trPr>
        <w:tc>
          <w:tcPr>
            <w:tcW w:w="2830" w:type="dxa"/>
            <w:hideMark/>
          </w:tcPr>
          <w:p w14:paraId="61EA65DB" w14:textId="5C40C813" w:rsidR="005E44CF" w:rsidRPr="009D0D41" w:rsidRDefault="005E44CF" w:rsidP="004546B5">
            <w:pPr>
              <w:pStyle w:val="TAC"/>
              <w:rPr>
                <w:rFonts w:eastAsia="Batang"/>
                <w:lang w:val="en-US"/>
              </w:rPr>
            </w:pPr>
            <w:r w:rsidRPr="009D0D41">
              <w:rPr>
                <w:rFonts w:eastAsia="Batang"/>
                <w:lang w:val="en-US"/>
              </w:rPr>
              <w:t xml:space="preserve">BS </w:t>
            </w:r>
            <w:r w:rsidR="00087859" w:rsidRPr="009D0D41">
              <w:rPr>
                <w:rFonts w:eastAsia="Batang"/>
                <w:lang w:val="en-US"/>
              </w:rPr>
              <w:t>a</w:t>
            </w:r>
            <w:r w:rsidR="00DA4BFE" w:rsidRPr="009D0D41">
              <w:rPr>
                <w:rFonts w:eastAsia="Batang"/>
                <w:lang w:val="en-US"/>
              </w:rPr>
              <w:t>ntenna</w:t>
            </w:r>
            <w:r w:rsidRPr="009D0D41">
              <w:rPr>
                <w:rFonts w:eastAsia="Batang"/>
                <w:lang w:val="en-US"/>
              </w:rPr>
              <w:t xml:space="preserve"> radiation pattern</w:t>
            </w:r>
          </w:p>
        </w:tc>
        <w:tc>
          <w:tcPr>
            <w:tcW w:w="6975" w:type="dxa"/>
            <w:hideMark/>
          </w:tcPr>
          <w:p w14:paraId="78526EE7" w14:textId="058CE951" w:rsidR="005E44CF" w:rsidRPr="009D0D41" w:rsidRDefault="005E44CF" w:rsidP="004546B5">
            <w:pPr>
              <w:pStyle w:val="TAC"/>
              <w:rPr>
                <w:rFonts w:eastAsia="Batang"/>
                <w:lang w:val="en-US"/>
              </w:rPr>
            </w:pPr>
            <w:r w:rsidRPr="009D0D41">
              <w:rPr>
                <w:rFonts w:eastAsia="Batang"/>
                <w:lang w:val="en-US"/>
              </w:rPr>
              <w:t>TR 38.802</w:t>
            </w:r>
            <w:r w:rsidR="009D0D41">
              <w:rPr>
                <w:rFonts w:eastAsia="Batang"/>
                <w:lang w:val="en-US"/>
              </w:rPr>
              <w:t>,</w:t>
            </w:r>
            <w:r w:rsidRPr="009D0D41">
              <w:rPr>
                <w:rFonts w:eastAsia="Batang"/>
                <w:lang w:val="en-US"/>
              </w:rPr>
              <w:t xml:space="preserve"> Table A.2.1-7</w:t>
            </w:r>
          </w:p>
        </w:tc>
      </w:tr>
      <w:tr w:rsidR="00087859" w:rsidRPr="00114195" w14:paraId="2291D70D" w14:textId="77777777" w:rsidTr="28758706">
        <w:trPr>
          <w:trHeight w:val="20"/>
        </w:trPr>
        <w:tc>
          <w:tcPr>
            <w:tcW w:w="2830" w:type="dxa"/>
          </w:tcPr>
          <w:p w14:paraId="30085D9D" w14:textId="27A42F43" w:rsidR="00087859" w:rsidRPr="009D0D41" w:rsidRDefault="00087859" w:rsidP="004546B5">
            <w:pPr>
              <w:pStyle w:val="TAC"/>
              <w:rPr>
                <w:rFonts w:eastAsia="Batang"/>
                <w:lang w:val="en-US"/>
              </w:rPr>
            </w:pPr>
            <w:r w:rsidRPr="009D0D41">
              <w:rPr>
                <w:rFonts w:eastAsia="Batang"/>
                <w:lang w:val="en-US"/>
              </w:rPr>
              <w:t xml:space="preserve">BS </w:t>
            </w:r>
            <w:r w:rsidR="0052673D" w:rsidRPr="009D0D41">
              <w:rPr>
                <w:rFonts w:eastAsia="Batang"/>
                <w:lang w:val="en-US"/>
              </w:rPr>
              <w:t>antenna height</w:t>
            </w:r>
          </w:p>
        </w:tc>
        <w:tc>
          <w:tcPr>
            <w:tcW w:w="6975" w:type="dxa"/>
          </w:tcPr>
          <w:p w14:paraId="6CF3ADA3" w14:textId="6703878C" w:rsidR="00087859" w:rsidRPr="009D0D41" w:rsidRDefault="663FF2DE" w:rsidP="41FE6C57">
            <w:pPr>
              <w:pStyle w:val="TAC"/>
            </w:pPr>
            <w:r w:rsidRPr="009D0D41">
              <w:rPr>
                <w:rFonts w:eastAsia="Batang"/>
                <w:lang w:val="en-US"/>
              </w:rPr>
              <w:t>Dense urban: 25 m</w:t>
            </w:r>
          </w:p>
          <w:p w14:paraId="4BFC212F" w14:textId="4D3E5530" w:rsidR="00087859" w:rsidRPr="009D0D41" w:rsidRDefault="663FF2DE" w:rsidP="28758706">
            <w:pPr>
              <w:pStyle w:val="TAC"/>
              <w:rPr>
                <w:rFonts w:eastAsia="Batang"/>
                <w:lang w:val="en-US"/>
              </w:rPr>
            </w:pPr>
            <w:r w:rsidRPr="009D0D41">
              <w:rPr>
                <w:rFonts w:eastAsia="Batang"/>
                <w:lang w:val="en-US"/>
              </w:rPr>
              <w:t>Indoor hotspot: 3 m</w:t>
            </w:r>
          </w:p>
        </w:tc>
      </w:tr>
      <w:tr w:rsidR="00DA4BFE" w:rsidRPr="00114195" w14:paraId="7CE2C597" w14:textId="77777777" w:rsidTr="28758706">
        <w:trPr>
          <w:trHeight w:val="20"/>
        </w:trPr>
        <w:tc>
          <w:tcPr>
            <w:tcW w:w="2830" w:type="dxa"/>
          </w:tcPr>
          <w:p w14:paraId="5C87D444" w14:textId="00B155CE" w:rsidR="00DA4BFE" w:rsidRPr="009D0D41" w:rsidRDefault="00DA4BFE" w:rsidP="004546B5">
            <w:pPr>
              <w:pStyle w:val="TAC"/>
              <w:rPr>
                <w:rFonts w:eastAsia="Batang"/>
                <w:lang w:val="en-US"/>
              </w:rPr>
            </w:pPr>
            <w:r w:rsidRPr="009D0D41">
              <w:rPr>
                <w:rFonts w:eastAsia="Batang"/>
                <w:lang w:val="en-US"/>
              </w:rPr>
              <w:t>BS noise figure</w:t>
            </w:r>
          </w:p>
        </w:tc>
        <w:tc>
          <w:tcPr>
            <w:tcW w:w="6975" w:type="dxa"/>
          </w:tcPr>
          <w:p w14:paraId="61E72E29" w14:textId="74F7A342" w:rsidR="00DA4BFE" w:rsidRPr="009D0D41" w:rsidRDefault="00DA4BFE" w:rsidP="004546B5">
            <w:pPr>
              <w:pStyle w:val="TAC"/>
              <w:rPr>
                <w:rFonts w:eastAsia="Batang"/>
                <w:lang w:val="en-US"/>
              </w:rPr>
            </w:pPr>
            <w:r w:rsidRPr="009D0D41">
              <w:rPr>
                <w:rFonts w:eastAsia="Batang"/>
                <w:lang w:val="en-US"/>
              </w:rPr>
              <w:t>7 dB</w:t>
            </w:r>
          </w:p>
        </w:tc>
      </w:tr>
      <w:tr w:rsidR="005E44CF" w:rsidRPr="00AD198A" w14:paraId="60BB56AF" w14:textId="77777777" w:rsidTr="28758706">
        <w:trPr>
          <w:trHeight w:val="20"/>
        </w:trPr>
        <w:tc>
          <w:tcPr>
            <w:tcW w:w="2830" w:type="dxa"/>
            <w:hideMark/>
          </w:tcPr>
          <w:p w14:paraId="70C09207" w14:textId="77777777" w:rsidR="005E44CF" w:rsidRPr="009D0D41" w:rsidRDefault="005E44CF" w:rsidP="004546B5">
            <w:pPr>
              <w:pStyle w:val="TAC"/>
              <w:rPr>
                <w:rFonts w:eastAsia="Batang"/>
                <w:lang w:val="en-US"/>
              </w:rPr>
            </w:pPr>
            <w:r w:rsidRPr="009D0D41">
              <w:rPr>
                <w:rFonts w:eastAsia="Batang"/>
                <w:lang w:val="en-US"/>
              </w:rPr>
              <w:t>UE antenna configuration</w:t>
            </w:r>
          </w:p>
        </w:tc>
        <w:tc>
          <w:tcPr>
            <w:tcW w:w="6975" w:type="dxa"/>
            <w:hideMark/>
          </w:tcPr>
          <w:p w14:paraId="67952BB9" w14:textId="07E7AA35" w:rsidR="005E44CF" w:rsidRPr="009D0D41" w:rsidRDefault="005E44CF" w:rsidP="004546B5">
            <w:pPr>
              <w:pStyle w:val="TAC"/>
              <w:rPr>
                <w:rFonts w:eastAsia="Batang"/>
                <w:lang w:val="en-US"/>
              </w:rPr>
            </w:pPr>
            <w:r w:rsidRPr="009D0D41">
              <w:rPr>
                <w:rFonts w:eastAsia="Batang"/>
                <w:lang w:val="en-US"/>
              </w:rPr>
              <w:t xml:space="preserve">(M, N, P) = (1, 4, 2),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00236C29" w:rsidRPr="009D0D41">
              <w:rPr>
                <w:rFonts w:eastAsiaTheme="minorEastAsia"/>
                <w:lang w:val="en-US"/>
              </w:rPr>
              <w:t xml:space="preserve">, </w:t>
            </w:r>
            <w:r w:rsidRPr="009D0D41">
              <w:rPr>
                <w:rFonts w:eastAsia="Batang"/>
                <w:lang w:val="en-US"/>
              </w:rPr>
              <w:t xml:space="preserve"> = 0.5 λ</w:t>
            </w:r>
            <w:r w:rsidR="00236C29" w:rsidRPr="009D0D41">
              <w:rPr>
                <w:rFonts w:eastAsia="Batang"/>
                <w:lang w:val="en-US"/>
              </w:rPr>
              <w:t>,</w:t>
            </w:r>
            <w:r w:rsidR="009D0D41">
              <w:rPr>
                <w:rFonts w:eastAsia="Batang"/>
                <w:lang w:val="en-US"/>
              </w:rPr>
              <w:t xml:space="preserve"> with</w:t>
            </w:r>
            <w:r w:rsidR="00236C29" w:rsidRPr="009D0D41">
              <w:rPr>
                <w:rFonts w:eastAsia="Batang"/>
                <w:lang w:val="en-US"/>
              </w:rPr>
              <w:t xml:space="preserve"> 2 back-to-back panels</w:t>
            </w:r>
          </w:p>
        </w:tc>
      </w:tr>
      <w:tr w:rsidR="005E44CF" w:rsidRPr="00AD198A" w14:paraId="1597C8FD" w14:textId="77777777" w:rsidTr="28758706">
        <w:trPr>
          <w:trHeight w:val="20"/>
        </w:trPr>
        <w:tc>
          <w:tcPr>
            <w:tcW w:w="2830" w:type="dxa"/>
            <w:hideMark/>
          </w:tcPr>
          <w:p w14:paraId="0DF968CB" w14:textId="18A16857" w:rsidR="005E44CF" w:rsidRPr="009D0D41" w:rsidRDefault="005E44CF" w:rsidP="004546B5">
            <w:pPr>
              <w:pStyle w:val="TAC"/>
              <w:rPr>
                <w:rFonts w:eastAsia="Batang"/>
                <w:lang w:val="en-US"/>
              </w:rPr>
            </w:pPr>
            <w:r w:rsidRPr="009D0D41">
              <w:rPr>
                <w:rFonts w:eastAsia="Batang"/>
                <w:lang w:val="en-US"/>
              </w:rPr>
              <w:t xml:space="preserve">UE </w:t>
            </w:r>
            <w:r w:rsidR="00DA4BFE" w:rsidRPr="009D0D41">
              <w:rPr>
                <w:rFonts w:eastAsia="Batang"/>
                <w:lang w:val="en-US"/>
              </w:rPr>
              <w:t>antenna</w:t>
            </w:r>
            <w:r w:rsidRPr="009D0D41">
              <w:rPr>
                <w:rFonts w:eastAsia="Batang"/>
                <w:lang w:val="en-US"/>
              </w:rPr>
              <w:t xml:space="preserve"> radiation pattern</w:t>
            </w:r>
          </w:p>
        </w:tc>
        <w:tc>
          <w:tcPr>
            <w:tcW w:w="6975" w:type="dxa"/>
            <w:hideMark/>
          </w:tcPr>
          <w:p w14:paraId="3435F8D5" w14:textId="09DF81E6" w:rsidR="005E44CF" w:rsidRPr="009D0D41" w:rsidRDefault="005E44CF" w:rsidP="004546B5">
            <w:pPr>
              <w:pStyle w:val="TAC"/>
              <w:rPr>
                <w:rFonts w:eastAsia="Batang"/>
                <w:lang w:val="en-US"/>
              </w:rPr>
            </w:pPr>
            <w:r w:rsidRPr="009D0D41">
              <w:rPr>
                <w:rFonts w:eastAsia="Batang"/>
                <w:lang w:val="en-US"/>
              </w:rPr>
              <w:t>TR 38.802</w:t>
            </w:r>
            <w:r w:rsidR="009D0D41">
              <w:rPr>
                <w:rFonts w:eastAsia="Batang"/>
                <w:lang w:val="en-US"/>
              </w:rPr>
              <w:t>,</w:t>
            </w:r>
            <w:r w:rsidRPr="009D0D41">
              <w:rPr>
                <w:rFonts w:eastAsia="Batang"/>
                <w:lang w:val="en-US"/>
              </w:rPr>
              <w:t xml:space="preserve"> Table A.2.1-8</w:t>
            </w:r>
          </w:p>
        </w:tc>
      </w:tr>
      <w:tr w:rsidR="00E86DAD" w:rsidRPr="00114195" w14:paraId="24900A7A" w14:textId="77777777" w:rsidTr="28758706">
        <w:trPr>
          <w:trHeight w:val="20"/>
        </w:trPr>
        <w:tc>
          <w:tcPr>
            <w:tcW w:w="2830" w:type="dxa"/>
          </w:tcPr>
          <w:p w14:paraId="0C1A927C" w14:textId="3CD3B658" w:rsidR="00E86DAD" w:rsidRPr="009D0D41" w:rsidRDefault="00E86DAD" w:rsidP="004546B5">
            <w:pPr>
              <w:pStyle w:val="TAC"/>
              <w:rPr>
                <w:rFonts w:eastAsia="Batang"/>
                <w:lang w:val="en-US"/>
              </w:rPr>
            </w:pPr>
            <w:r w:rsidRPr="009D0D41">
              <w:rPr>
                <w:rFonts w:eastAsia="Batang"/>
                <w:lang w:val="en-US"/>
              </w:rPr>
              <w:t>UE distribution</w:t>
            </w:r>
          </w:p>
        </w:tc>
        <w:tc>
          <w:tcPr>
            <w:tcW w:w="6975" w:type="dxa"/>
          </w:tcPr>
          <w:p w14:paraId="386B9FD7" w14:textId="07963C86" w:rsidR="00E86DAD" w:rsidRPr="009D0D41" w:rsidRDefault="008F4D45" w:rsidP="008F4D45">
            <w:pPr>
              <w:pStyle w:val="TAC"/>
              <w:rPr>
                <w:rFonts w:eastAsia="Batang"/>
                <w:lang w:val="en-US"/>
              </w:rPr>
            </w:pPr>
            <w:r w:rsidRPr="009D0D41">
              <w:rPr>
                <w:rFonts w:eastAsia="Batang"/>
                <w:lang w:val="en-US"/>
              </w:rPr>
              <w:t xml:space="preserve">1: </w:t>
            </w:r>
            <w:r w:rsidR="00E86DAD" w:rsidRPr="009D0D41">
              <w:rPr>
                <w:rFonts w:eastAsia="Batang"/>
                <w:lang w:val="en-US"/>
              </w:rPr>
              <w:t xml:space="preserve">100% </w:t>
            </w:r>
            <w:r w:rsidRPr="009D0D41">
              <w:rPr>
                <w:rFonts w:eastAsia="Batang"/>
                <w:lang w:val="en-US"/>
              </w:rPr>
              <w:t>outdoor</w:t>
            </w:r>
          </w:p>
          <w:p w14:paraId="72724362" w14:textId="299CA265" w:rsidR="008F4D45" w:rsidRPr="009D0D41" w:rsidRDefault="008F4D45" w:rsidP="008F4D45">
            <w:pPr>
              <w:pStyle w:val="TAC"/>
              <w:rPr>
                <w:rFonts w:eastAsia="Batang"/>
                <w:lang w:val="en-US"/>
              </w:rPr>
            </w:pPr>
            <w:r w:rsidRPr="009D0D41">
              <w:rPr>
                <w:rFonts w:eastAsia="Batang"/>
                <w:lang w:val="en-US"/>
              </w:rPr>
              <w:t>2: 100% indoor</w:t>
            </w:r>
          </w:p>
        </w:tc>
      </w:tr>
      <w:tr w:rsidR="0052673D" w:rsidRPr="00114195" w14:paraId="3ABC7437" w14:textId="77777777" w:rsidTr="28758706">
        <w:trPr>
          <w:trHeight w:val="20"/>
        </w:trPr>
        <w:tc>
          <w:tcPr>
            <w:tcW w:w="2830" w:type="dxa"/>
          </w:tcPr>
          <w:p w14:paraId="206F936A" w14:textId="762EC66D" w:rsidR="0052673D" w:rsidRPr="009D0D41" w:rsidRDefault="0052673D" w:rsidP="004546B5">
            <w:pPr>
              <w:pStyle w:val="TAC"/>
              <w:rPr>
                <w:rFonts w:eastAsia="Batang"/>
                <w:lang w:val="en-US"/>
              </w:rPr>
            </w:pPr>
            <w:r w:rsidRPr="009D0D41">
              <w:rPr>
                <w:rFonts w:eastAsia="Batang"/>
                <w:lang w:val="en-US"/>
              </w:rPr>
              <w:t>UE antenna height</w:t>
            </w:r>
          </w:p>
        </w:tc>
        <w:tc>
          <w:tcPr>
            <w:tcW w:w="6975" w:type="dxa"/>
          </w:tcPr>
          <w:p w14:paraId="7377170E" w14:textId="7AEE7B5D" w:rsidR="0052673D" w:rsidRPr="009D0D41" w:rsidRDefault="0052673D" w:rsidP="004546B5">
            <w:pPr>
              <w:pStyle w:val="TAC"/>
              <w:rPr>
                <w:rFonts w:eastAsia="Batang"/>
                <w:lang w:val="en-US"/>
              </w:rPr>
            </w:pPr>
            <w:r w:rsidRPr="009D0D41">
              <w:rPr>
                <w:rFonts w:eastAsia="Batang"/>
                <w:lang w:val="en-US"/>
              </w:rPr>
              <w:t>1.5 m</w:t>
            </w:r>
          </w:p>
        </w:tc>
      </w:tr>
      <w:tr w:rsidR="00DA4BFE" w:rsidRPr="00114195" w14:paraId="35A2EFAA" w14:textId="77777777" w:rsidTr="28758706">
        <w:trPr>
          <w:trHeight w:val="20"/>
        </w:trPr>
        <w:tc>
          <w:tcPr>
            <w:tcW w:w="2830" w:type="dxa"/>
          </w:tcPr>
          <w:p w14:paraId="716A8BF2" w14:textId="4A565BF4" w:rsidR="00DA4BFE" w:rsidRPr="009D0D41" w:rsidRDefault="00DA4BFE" w:rsidP="004546B5">
            <w:pPr>
              <w:pStyle w:val="TAC"/>
              <w:rPr>
                <w:rFonts w:eastAsia="Batang"/>
                <w:lang w:val="en-US"/>
              </w:rPr>
            </w:pPr>
            <w:r w:rsidRPr="009D0D41">
              <w:rPr>
                <w:rFonts w:eastAsia="Batang"/>
                <w:lang w:val="en-US"/>
              </w:rPr>
              <w:t>UE speed</w:t>
            </w:r>
          </w:p>
        </w:tc>
        <w:tc>
          <w:tcPr>
            <w:tcW w:w="6975" w:type="dxa"/>
          </w:tcPr>
          <w:p w14:paraId="1F87BE79" w14:textId="26C312EE" w:rsidR="00DA4BFE" w:rsidRPr="009D0D41" w:rsidRDefault="00DA4BFE" w:rsidP="004546B5">
            <w:pPr>
              <w:pStyle w:val="TAC"/>
              <w:rPr>
                <w:rFonts w:eastAsia="Batang"/>
                <w:lang w:val="en-US"/>
              </w:rPr>
            </w:pPr>
            <w:r w:rsidRPr="009D0D41">
              <w:rPr>
                <w:rFonts w:eastAsia="Batang"/>
                <w:lang w:val="en-US"/>
              </w:rPr>
              <w:t>3 km/h</w:t>
            </w:r>
          </w:p>
        </w:tc>
      </w:tr>
      <w:tr w:rsidR="005E44CF" w:rsidRPr="00AD198A" w14:paraId="6CE6C936" w14:textId="77777777" w:rsidTr="28758706">
        <w:trPr>
          <w:trHeight w:val="20"/>
        </w:trPr>
        <w:tc>
          <w:tcPr>
            <w:tcW w:w="2830" w:type="dxa"/>
            <w:hideMark/>
          </w:tcPr>
          <w:p w14:paraId="60B12BA8" w14:textId="77777777" w:rsidR="005E44CF" w:rsidRPr="009D0D41" w:rsidRDefault="005E44CF" w:rsidP="004546B5">
            <w:pPr>
              <w:pStyle w:val="TAC"/>
              <w:rPr>
                <w:rFonts w:eastAsia="Batang"/>
                <w:lang w:val="en-US"/>
              </w:rPr>
            </w:pPr>
            <w:r w:rsidRPr="009D0D41">
              <w:rPr>
                <w:rFonts w:eastAsia="Batang"/>
                <w:lang w:val="en-US"/>
              </w:rPr>
              <w:t>UE and panel orientation</w:t>
            </w:r>
          </w:p>
        </w:tc>
        <w:tc>
          <w:tcPr>
            <w:tcW w:w="6975" w:type="dxa"/>
            <w:hideMark/>
          </w:tcPr>
          <w:p w14:paraId="07E4BB01" w14:textId="77777777" w:rsidR="005E44CF" w:rsidRPr="009D0D41" w:rsidRDefault="005E44CF" w:rsidP="004546B5">
            <w:pPr>
              <w:pStyle w:val="TAC"/>
              <w:rPr>
                <w:rFonts w:eastAsia="Batang"/>
                <w:lang w:val="en-US"/>
              </w:rPr>
            </w:pPr>
            <w:r w:rsidRPr="009D0D41">
              <w:rPr>
                <w:rFonts w:eastAsia="Batang"/>
                <w:lang w:val="en-US"/>
              </w:rPr>
              <w:t>Vertical but random in azimuth</w:t>
            </w:r>
          </w:p>
        </w:tc>
      </w:tr>
      <w:tr w:rsidR="00DA4BFE" w:rsidRPr="00114195" w14:paraId="4CD2807E" w14:textId="77777777" w:rsidTr="28758706">
        <w:trPr>
          <w:trHeight w:val="20"/>
        </w:trPr>
        <w:tc>
          <w:tcPr>
            <w:tcW w:w="2830" w:type="dxa"/>
          </w:tcPr>
          <w:p w14:paraId="6BD548E3" w14:textId="7F61DCCF" w:rsidR="00DA4BFE" w:rsidRPr="009D0D41" w:rsidRDefault="00DA4BFE" w:rsidP="004546B5">
            <w:pPr>
              <w:pStyle w:val="TAC"/>
              <w:rPr>
                <w:rFonts w:eastAsia="Batang"/>
                <w:lang w:val="en-US"/>
              </w:rPr>
            </w:pPr>
            <w:r w:rsidRPr="009D0D41">
              <w:rPr>
                <w:rFonts w:eastAsia="Batang"/>
                <w:lang w:val="en-US"/>
              </w:rPr>
              <w:t>UE transmit power</w:t>
            </w:r>
          </w:p>
        </w:tc>
        <w:tc>
          <w:tcPr>
            <w:tcW w:w="6975" w:type="dxa"/>
          </w:tcPr>
          <w:p w14:paraId="705A21E0" w14:textId="294D76D2" w:rsidR="00DA4BFE" w:rsidRPr="009D0D41" w:rsidRDefault="00DA4BFE" w:rsidP="004546B5">
            <w:pPr>
              <w:pStyle w:val="TAC"/>
              <w:rPr>
                <w:rFonts w:eastAsia="Batang"/>
                <w:lang w:val="en-US"/>
              </w:rPr>
            </w:pPr>
            <w:r w:rsidRPr="009D0D41">
              <w:rPr>
                <w:rFonts w:eastAsia="Batang"/>
                <w:lang w:val="en-US"/>
              </w:rPr>
              <w:t>23 dBm (up to 23 dBm per panel)</w:t>
            </w:r>
          </w:p>
        </w:tc>
      </w:tr>
    </w:tbl>
    <w:p w14:paraId="20BEF390" w14:textId="77777777" w:rsidR="007C0518" w:rsidRPr="00AD198A" w:rsidRDefault="007C0518" w:rsidP="007C0518">
      <w:pPr>
        <w:rPr>
          <w:lang w:eastAsia="ja-JP"/>
        </w:rPr>
      </w:pPr>
    </w:p>
    <w:sectPr w:rsidR="007C0518" w:rsidRPr="00AD198A" w:rsidSect="000E584B">
      <w:headerReference w:type="even" r:id="rId24"/>
      <w:headerReference w:type="default"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7FEC" w14:textId="77777777" w:rsidR="00370C2A" w:rsidRDefault="00370C2A">
      <w:r>
        <w:separator/>
      </w:r>
    </w:p>
  </w:endnote>
  <w:endnote w:type="continuationSeparator" w:id="0">
    <w:p w14:paraId="599A4690" w14:textId="77777777" w:rsidR="00370C2A" w:rsidRDefault="00370C2A">
      <w:r>
        <w:continuationSeparator/>
      </w:r>
    </w:p>
  </w:endnote>
  <w:endnote w:type="continuationNotice" w:id="1">
    <w:p w14:paraId="0F07BB34" w14:textId="77777777" w:rsidR="00370C2A" w:rsidRDefault="00370C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1E237" w14:textId="77777777" w:rsidR="00370C2A" w:rsidRDefault="00370C2A">
      <w:r>
        <w:separator/>
      </w:r>
    </w:p>
  </w:footnote>
  <w:footnote w:type="continuationSeparator" w:id="0">
    <w:p w14:paraId="19FD2CCE" w14:textId="77777777" w:rsidR="00370C2A" w:rsidRDefault="00370C2A">
      <w:r>
        <w:continuationSeparator/>
      </w:r>
    </w:p>
  </w:footnote>
  <w:footnote w:type="continuationNotice" w:id="1">
    <w:p w14:paraId="16AE66CE" w14:textId="77777777" w:rsidR="00370C2A" w:rsidRDefault="00370C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2274AB3"/>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441F86"/>
    <w:multiLevelType w:val="hybridMultilevel"/>
    <w:tmpl w:val="EF8C6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1159AB"/>
    <w:multiLevelType w:val="hybridMultilevel"/>
    <w:tmpl w:val="BD223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2835BF"/>
    <w:multiLevelType w:val="hybridMultilevel"/>
    <w:tmpl w:val="23223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70D18"/>
    <w:multiLevelType w:val="hybridMultilevel"/>
    <w:tmpl w:val="1434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B3F28"/>
    <w:multiLevelType w:val="hybridMultilevel"/>
    <w:tmpl w:val="1BD4058A"/>
    <w:lvl w:ilvl="0" w:tplc="2BB422F0">
      <w:start w:val="5"/>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0218DB"/>
    <w:multiLevelType w:val="hybridMultilevel"/>
    <w:tmpl w:val="7F266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7737A"/>
    <w:multiLevelType w:val="hybridMultilevel"/>
    <w:tmpl w:val="D99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E6041D"/>
    <w:multiLevelType w:val="hybridMultilevel"/>
    <w:tmpl w:val="0D28F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CC0BBD"/>
    <w:multiLevelType w:val="hybridMultilevel"/>
    <w:tmpl w:val="F468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634C2407"/>
    <w:multiLevelType w:val="hybridMultilevel"/>
    <w:tmpl w:val="AEC65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0218D"/>
    <w:multiLevelType w:val="hybridMultilevel"/>
    <w:tmpl w:val="ABF8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50377E"/>
    <w:multiLevelType w:val="hybridMultilevel"/>
    <w:tmpl w:val="1A6E4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292994">
    <w:abstractNumId w:val="20"/>
  </w:num>
  <w:num w:numId="2" w16cid:durableId="1442800418">
    <w:abstractNumId w:val="18"/>
  </w:num>
  <w:num w:numId="3" w16cid:durableId="1413745107">
    <w:abstractNumId w:val="0"/>
  </w:num>
  <w:num w:numId="4" w16cid:durableId="1713073244">
    <w:abstractNumId w:val="22"/>
  </w:num>
  <w:num w:numId="5" w16cid:durableId="849222661">
    <w:abstractNumId w:val="23"/>
  </w:num>
  <w:num w:numId="6" w16cid:durableId="913783986">
    <w:abstractNumId w:val="28"/>
  </w:num>
  <w:num w:numId="7" w16cid:durableId="130636707">
    <w:abstractNumId w:val="13"/>
  </w:num>
  <w:num w:numId="8" w16cid:durableId="700741683">
    <w:abstractNumId w:val="14"/>
  </w:num>
  <w:num w:numId="9" w16cid:durableId="1383674953">
    <w:abstractNumId w:val="6"/>
  </w:num>
  <w:num w:numId="10" w16cid:durableId="1982416294">
    <w:abstractNumId w:val="35"/>
  </w:num>
  <w:num w:numId="11" w16cid:durableId="455607715">
    <w:abstractNumId w:val="17"/>
  </w:num>
  <w:num w:numId="12" w16cid:durableId="109781697">
    <w:abstractNumId w:val="34"/>
  </w:num>
  <w:num w:numId="13" w16cid:durableId="821047595">
    <w:abstractNumId w:val="19"/>
  </w:num>
  <w:num w:numId="14" w16cid:durableId="36978085">
    <w:abstractNumId w:val="12"/>
  </w:num>
  <w:num w:numId="15" w16cid:durableId="325130836">
    <w:abstractNumId w:val="30"/>
  </w:num>
  <w:num w:numId="16" w16cid:durableId="1645744299">
    <w:abstractNumId w:val="4"/>
  </w:num>
  <w:num w:numId="17" w16cid:durableId="28724904">
    <w:abstractNumId w:val="11"/>
  </w:num>
  <w:num w:numId="18" w16cid:durableId="1975409374">
    <w:abstractNumId w:val="32"/>
  </w:num>
  <w:num w:numId="19" w16cid:durableId="21364762">
    <w:abstractNumId w:val="16"/>
  </w:num>
  <w:num w:numId="20" w16cid:durableId="1275600523">
    <w:abstractNumId w:val="27"/>
  </w:num>
  <w:num w:numId="21" w16cid:durableId="1482498967">
    <w:abstractNumId w:val="38"/>
  </w:num>
  <w:num w:numId="22" w16cid:durableId="672222217">
    <w:abstractNumId w:val="21"/>
  </w:num>
  <w:num w:numId="23" w16cid:durableId="1745839044">
    <w:abstractNumId w:val="24"/>
  </w:num>
  <w:num w:numId="24" w16cid:durableId="393359538">
    <w:abstractNumId w:val="2"/>
  </w:num>
  <w:num w:numId="25" w16cid:durableId="591620235">
    <w:abstractNumId w:val="3"/>
  </w:num>
  <w:num w:numId="26" w16cid:durableId="1536308163">
    <w:abstractNumId w:val="36"/>
  </w:num>
  <w:num w:numId="27" w16cid:durableId="211623931">
    <w:abstractNumId w:val="10"/>
  </w:num>
  <w:num w:numId="28" w16cid:durableId="1123888657">
    <w:abstractNumId w:val="26"/>
  </w:num>
  <w:num w:numId="29" w16cid:durableId="1392389633">
    <w:abstractNumId w:val="5"/>
  </w:num>
  <w:num w:numId="30" w16cid:durableId="775684556">
    <w:abstractNumId w:val="25"/>
  </w:num>
  <w:num w:numId="31" w16cid:durableId="510144648">
    <w:abstractNumId w:val="33"/>
  </w:num>
  <w:num w:numId="32" w16cid:durableId="233859055">
    <w:abstractNumId w:val="15"/>
  </w:num>
  <w:num w:numId="33" w16cid:durableId="237328358">
    <w:abstractNumId w:val="9"/>
  </w:num>
  <w:num w:numId="34" w16cid:durableId="1825008146">
    <w:abstractNumId w:val="39"/>
  </w:num>
  <w:num w:numId="35" w16cid:durableId="1997759107">
    <w:abstractNumId w:val="37"/>
  </w:num>
  <w:num w:numId="36" w16cid:durableId="1134641446">
    <w:abstractNumId w:val="7"/>
  </w:num>
  <w:num w:numId="37" w16cid:durableId="1284995196">
    <w:abstractNumId w:val="40"/>
  </w:num>
  <w:num w:numId="38" w16cid:durableId="2049522453">
    <w:abstractNumId w:val="31"/>
  </w:num>
  <w:num w:numId="39" w16cid:durableId="763841480">
    <w:abstractNumId w:val="1"/>
  </w:num>
  <w:num w:numId="40" w16cid:durableId="945036906">
    <w:abstractNumId w:val="8"/>
  </w:num>
  <w:num w:numId="41" w16cid:durableId="1324505052">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PersonalInformation/>
  <w:removeDateAndTime/>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55"/>
    <w:rsid w:val="000013F3"/>
    <w:rsid w:val="000017E9"/>
    <w:rsid w:val="00001874"/>
    <w:rsid w:val="00001B34"/>
    <w:rsid w:val="00001C94"/>
    <w:rsid w:val="00002A37"/>
    <w:rsid w:val="00003995"/>
    <w:rsid w:val="00004357"/>
    <w:rsid w:val="0000451A"/>
    <w:rsid w:val="0000460E"/>
    <w:rsid w:val="00004C96"/>
    <w:rsid w:val="00005047"/>
    <w:rsid w:val="0000564C"/>
    <w:rsid w:val="00005D14"/>
    <w:rsid w:val="00006342"/>
    <w:rsid w:val="00006446"/>
    <w:rsid w:val="00006497"/>
    <w:rsid w:val="00006896"/>
    <w:rsid w:val="00006B66"/>
    <w:rsid w:val="0000707E"/>
    <w:rsid w:val="00007548"/>
    <w:rsid w:val="0000790C"/>
    <w:rsid w:val="00007A7D"/>
    <w:rsid w:val="00007CDC"/>
    <w:rsid w:val="00010716"/>
    <w:rsid w:val="0001075B"/>
    <w:rsid w:val="00011222"/>
    <w:rsid w:val="00011B28"/>
    <w:rsid w:val="00012F56"/>
    <w:rsid w:val="00012FF9"/>
    <w:rsid w:val="000135BD"/>
    <w:rsid w:val="00013973"/>
    <w:rsid w:val="00013AAE"/>
    <w:rsid w:val="00013B3D"/>
    <w:rsid w:val="00013BA9"/>
    <w:rsid w:val="00014194"/>
    <w:rsid w:val="000154F7"/>
    <w:rsid w:val="00015749"/>
    <w:rsid w:val="0001577D"/>
    <w:rsid w:val="0001584E"/>
    <w:rsid w:val="00015D15"/>
    <w:rsid w:val="00016A86"/>
    <w:rsid w:val="00016C20"/>
    <w:rsid w:val="00016EDC"/>
    <w:rsid w:val="000170F6"/>
    <w:rsid w:val="000178B3"/>
    <w:rsid w:val="00017989"/>
    <w:rsid w:val="00020345"/>
    <w:rsid w:val="0002087D"/>
    <w:rsid w:val="0002098F"/>
    <w:rsid w:val="00020BBE"/>
    <w:rsid w:val="00020C92"/>
    <w:rsid w:val="00021154"/>
    <w:rsid w:val="00021407"/>
    <w:rsid w:val="00021E0B"/>
    <w:rsid w:val="00021F49"/>
    <w:rsid w:val="000225D4"/>
    <w:rsid w:val="0002274C"/>
    <w:rsid w:val="000228DA"/>
    <w:rsid w:val="00022B78"/>
    <w:rsid w:val="00023C56"/>
    <w:rsid w:val="00023E70"/>
    <w:rsid w:val="00023FA5"/>
    <w:rsid w:val="000241E9"/>
    <w:rsid w:val="000246B8"/>
    <w:rsid w:val="00024A7C"/>
    <w:rsid w:val="00024AA1"/>
    <w:rsid w:val="00024C0E"/>
    <w:rsid w:val="00024F71"/>
    <w:rsid w:val="00025453"/>
    <w:rsid w:val="0002564D"/>
    <w:rsid w:val="00025930"/>
    <w:rsid w:val="00025D80"/>
    <w:rsid w:val="00025DAB"/>
    <w:rsid w:val="00025E29"/>
    <w:rsid w:val="00025ECA"/>
    <w:rsid w:val="00025FB6"/>
    <w:rsid w:val="00026BAE"/>
    <w:rsid w:val="00026EDB"/>
    <w:rsid w:val="00027169"/>
    <w:rsid w:val="00027965"/>
    <w:rsid w:val="00027B69"/>
    <w:rsid w:val="00027D20"/>
    <w:rsid w:val="00027DF6"/>
    <w:rsid w:val="00027F89"/>
    <w:rsid w:val="0003013A"/>
    <w:rsid w:val="0003042F"/>
    <w:rsid w:val="00030723"/>
    <w:rsid w:val="00030B6B"/>
    <w:rsid w:val="00030C2F"/>
    <w:rsid w:val="00030D1B"/>
    <w:rsid w:val="00031BA7"/>
    <w:rsid w:val="00031D8C"/>
    <w:rsid w:val="0003208B"/>
    <w:rsid w:val="0003211C"/>
    <w:rsid w:val="000325B8"/>
    <w:rsid w:val="00032756"/>
    <w:rsid w:val="0003340C"/>
    <w:rsid w:val="0003383E"/>
    <w:rsid w:val="00033861"/>
    <w:rsid w:val="00033B95"/>
    <w:rsid w:val="00033C39"/>
    <w:rsid w:val="0003413D"/>
    <w:rsid w:val="0003435C"/>
    <w:rsid w:val="00034C15"/>
    <w:rsid w:val="00035001"/>
    <w:rsid w:val="00035407"/>
    <w:rsid w:val="00035985"/>
    <w:rsid w:val="00035A95"/>
    <w:rsid w:val="00035AB9"/>
    <w:rsid w:val="00035B60"/>
    <w:rsid w:val="00035BD7"/>
    <w:rsid w:val="0003605B"/>
    <w:rsid w:val="00036303"/>
    <w:rsid w:val="000366D8"/>
    <w:rsid w:val="000367AA"/>
    <w:rsid w:val="00036BA1"/>
    <w:rsid w:val="0003716F"/>
    <w:rsid w:val="000375A9"/>
    <w:rsid w:val="00037688"/>
    <w:rsid w:val="00037B07"/>
    <w:rsid w:val="00037B30"/>
    <w:rsid w:val="0004052A"/>
    <w:rsid w:val="00040547"/>
    <w:rsid w:val="000407A4"/>
    <w:rsid w:val="0004095C"/>
    <w:rsid w:val="00040C2F"/>
    <w:rsid w:val="00040E2E"/>
    <w:rsid w:val="000412B3"/>
    <w:rsid w:val="0004155B"/>
    <w:rsid w:val="00041826"/>
    <w:rsid w:val="00041882"/>
    <w:rsid w:val="00041B48"/>
    <w:rsid w:val="00041CA9"/>
    <w:rsid w:val="000422E2"/>
    <w:rsid w:val="00042349"/>
    <w:rsid w:val="00042F22"/>
    <w:rsid w:val="00043D4F"/>
    <w:rsid w:val="0004427E"/>
    <w:rsid w:val="000444EF"/>
    <w:rsid w:val="000449F8"/>
    <w:rsid w:val="00045589"/>
    <w:rsid w:val="000455C3"/>
    <w:rsid w:val="00045A70"/>
    <w:rsid w:val="00045C49"/>
    <w:rsid w:val="00045D0F"/>
    <w:rsid w:val="00046311"/>
    <w:rsid w:val="000465D3"/>
    <w:rsid w:val="00046BA3"/>
    <w:rsid w:val="00047093"/>
    <w:rsid w:val="000470D1"/>
    <w:rsid w:val="00047516"/>
    <w:rsid w:val="00047F1C"/>
    <w:rsid w:val="00050351"/>
    <w:rsid w:val="00050671"/>
    <w:rsid w:val="00050710"/>
    <w:rsid w:val="0005117A"/>
    <w:rsid w:val="000517D2"/>
    <w:rsid w:val="00051B32"/>
    <w:rsid w:val="000524B0"/>
    <w:rsid w:val="000524FE"/>
    <w:rsid w:val="00052A07"/>
    <w:rsid w:val="000534E3"/>
    <w:rsid w:val="00053661"/>
    <w:rsid w:val="00053A8B"/>
    <w:rsid w:val="0005426E"/>
    <w:rsid w:val="0005513A"/>
    <w:rsid w:val="000554AC"/>
    <w:rsid w:val="000556EF"/>
    <w:rsid w:val="00055B4C"/>
    <w:rsid w:val="00055CDB"/>
    <w:rsid w:val="0005606A"/>
    <w:rsid w:val="00056702"/>
    <w:rsid w:val="0005678F"/>
    <w:rsid w:val="00056819"/>
    <w:rsid w:val="00056F21"/>
    <w:rsid w:val="00057117"/>
    <w:rsid w:val="000575CE"/>
    <w:rsid w:val="00060599"/>
    <w:rsid w:val="00060C59"/>
    <w:rsid w:val="0006110A"/>
    <w:rsid w:val="00061206"/>
    <w:rsid w:val="00061423"/>
    <w:rsid w:val="0006151A"/>
    <w:rsid w:val="00061560"/>
    <w:rsid w:val="000616E7"/>
    <w:rsid w:val="00063778"/>
    <w:rsid w:val="00063899"/>
    <w:rsid w:val="00063E4E"/>
    <w:rsid w:val="00063F03"/>
    <w:rsid w:val="000640A6"/>
    <w:rsid w:val="000642D8"/>
    <w:rsid w:val="00064312"/>
    <w:rsid w:val="00064463"/>
    <w:rsid w:val="0006487E"/>
    <w:rsid w:val="00064C2A"/>
    <w:rsid w:val="00064D3A"/>
    <w:rsid w:val="0006504C"/>
    <w:rsid w:val="0006510E"/>
    <w:rsid w:val="0006521D"/>
    <w:rsid w:val="000654A7"/>
    <w:rsid w:val="000656A7"/>
    <w:rsid w:val="000657DA"/>
    <w:rsid w:val="00065E1A"/>
    <w:rsid w:val="000662BB"/>
    <w:rsid w:val="000662D6"/>
    <w:rsid w:val="0006672B"/>
    <w:rsid w:val="00066952"/>
    <w:rsid w:val="00066C49"/>
    <w:rsid w:val="00066EA7"/>
    <w:rsid w:val="00067296"/>
    <w:rsid w:val="000707A9"/>
    <w:rsid w:val="0007129E"/>
    <w:rsid w:val="000715DF"/>
    <w:rsid w:val="0007177A"/>
    <w:rsid w:val="0007186F"/>
    <w:rsid w:val="000718B5"/>
    <w:rsid w:val="00072406"/>
    <w:rsid w:val="00072628"/>
    <w:rsid w:val="000731BE"/>
    <w:rsid w:val="00073365"/>
    <w:rsid w:val="000736D4"/>
    <w:rsid w:val="000746A6"/>
    <w:rsid w:val="000750A6"/>
    <w:rsid w:val="00075338"/>
    <w:rsid w:val="00075615"/>
    <w:rsid w:val="00075890"/>
    <w:rsid w:val="00075B18"/>
    <w:rsid w:val="000761B3"/>
    <w:rsid w:val="000764E5"/>
    <w:rsid w:val="000768EF"/>
    <w:rsid w:val="00077637"/>
    <w:rsid w:val="000777C6"/>
    <w:rsid w:val="00077E5F"/>
    <w:rsid w:val="0008036A"/>
    <w:rsid w:val="0008049C"/>
    <w:rsid w:val="000806F3"/>
    <w:rsid w:val="000808D1"/>
    <w:rsid w:val="0008091C"/>
    <w:rsid w:val="00080CBB"/>
    <w:rsid w:val="00080E22"/>
    <w:rsid w:val="00081891"/>
    <w:rsid w:val="00081AE6"/>
    <w:rsid w:val="00081F7F"/>
    <w:rsid w:val="00082415"/>
    <w:rsid w:val="00083085"/>
    <w:rsid w:val="00083913"/>
    <w:rsid w:val="00083C5E"/>
    <w:rsid w:val="00084878"/>
    <w:rsid w:val="00084A65"/>
    <w:rsid w:val="00084B35"/>
    <w:rsid w:val="00084BE1"/>
    <w:rsid w:val="000855EB"/>
    <w:rsid w:val="000858E6"/>
    <w:rsid w:val="00085B52"/>
    <w:rsid w:val="00085FDB"/>
    <w:rsid w:val="000866F2"/>
    <w:rsid w:val="00086795"/>
    <w:rsid w:val="00086842"/>
    <w:rsid w:val="00086B1B"/>
    <w:rsid w:val="00087859"/>
    <w:rsid w:val="00087973"/>
    <w:rsid w:val="00087EA3"/>
    <w:rsid w:val="00087F9D"/>
    <w:rsid w:val="0009009F"/>
    <w:rsid w:val="0009011C"/>
    <w:rsid w:val="00090261"/>
    <w:rsid w:val="00090417"/>
    <w:rsid w:val="00091240"/>
    <w:rsid w:val="00091557"/>
    <w:rsid w:val="00091CED"/>
    <w:rsid w:val="00092464"/>
    <w:rsid w:val="000924C1"/>
    <w:rsid w:val="000924F0"/>
    <w:rsid w:val="00092D45"/>
    <w:rsid w:val="00093109"/>
    <w:rsid w:val="00093283"/>
    <w:rsid w:val="00093474"/>
    <w:rsid w:val="00093BBD"/>
    <w:rsid w:val="000940FE"/>
    <w:rsid w:val="00094A96"/>
    <w:rsid w:val="00094E97"/>
    <w:rsid w:val="000950CD"/>
    <w:rsid w:val="0009510F"/>
    <w:rsid w:val="0009592F"/>
    <w:rsid w:val="00096522"/>
    <w:rsid w:val="00096EBE"/>
    <w:rsid w:val="0009786A"/>
    <w:rsid w:val="00097B7B"/>
    <w:rsid w:val="000A073E"/>
    <w:rsid w:val="000A1B7B"/>
    <w:rsid w:val="000A1F1D"/>
    <w:rsid w:val="000A24FD"/>
    <w:rsid w:val="000A2534"/>
    <w:rsid w:val="000A26C3"/>
    <w:rsid w:val="000A2C08"/>
    <w:rsid w:val="000A353A"/>
    <w:rsid w:val="000A3861"/>
    <w:rsid w:val="000A3D23"/>
    <w:rsid w:val="000A3F85"/>
    <w:rsid w:val="000A407E"/>
    <w:rsid w:val="000A424A"/>
    <w:rsid w:val="000A4442"/>
    <w:rsid w:val="000A4468"/>
    <w:rsid w:val="000A4A69"/>
    <w:rsid w:val="000A4C4D"/>
    <w:rsid w:val="000A4E5E"/>
    <w:rsid w:val="000A55F1"/>
    <w:rsid w:val="000A56F2"/>
    <w:rsid w:val="000A6434"/>
    <w:rsid w:val="000A6B31"/>
    <w:rsid w:val="000A722C"/>
    <w:rsid w:val="000A77FE"/>
    <w:rsid w:val="000B012A"/>
    <w:rsid w:val="000B060F"/>
    <w:rsid w:val="000B083F"/>
    <w:rsid w:val="000B099B"/>
    <w:rsid w:val="000B0E3E"/>
    <w:rsid w:val="000B10E8"/>
    <w:rsid w:val="000B1A32"/>
    <w:rsid w:val="000B221C"/>
    <w:rsid w:val="000B2719"/>
    <w:rsid w:val="000B29BF"/>
    <w:rsid w:val="000B2E4C"/>
    <w:rsid w:val="000B3330"/>
    <w:rsid w:val="000B3812"/>
    <w:rsid w:val="000B3A8F"/>
    <w:rsid w:val="000B3BB2"/>
    <w:rsid w:val="000B3EEE"/>
    <w:rsid w:val="000B407C"/>
    <w:rsid w:val="000B46E1"/>
    <w:rsid w:val="000B484B"/>
    <w:rsid w:val="000B4AB9"/>
    <w:rsid w:val="000B4C3F"/>
    <w:rsid w:val="000B571C"/>
    <w:rsid w:val="000B572B"/>
    <w:rsid w:val="000B58C3"/>
    <w:rsid w:val="000B5ADC"/>
    <w:rsid w:val="000B5C0B"/>
    <w:rsid w:val="000B61E9"/>
    <w:rsid w:val="000B62D4"/>
    <w:rsid w:val="000B65B2"/>
    <w:rsid w:val="000B6B42"/>
    <w:rsid w:val="000B6CBF"/>
    <w:rsid w:val="000B6FDF"/>
    <w:rsid w:val="000B75A1"/>
    <w:rsid w:val="000B7673"/>
    <w:rsid w:val="000B78EC"/>
    <w:rsid w:val="000B7E96"/>
    <w:rsid w:val="000C077D"/>
    <w:rsid w:val="000C0B04"/>
    <w:rsid w:val="000C0B1C"/>
    <w:rsid w:val="000C0B2E"/>
    <w:rsid w:val="000C165A"/>
    <w:rsid w:val="000C1879"/>
    <w:rsid w:val="000C2E19"/>
    <w:rsid w:val="000C2EE5"/>
    <w:rsid w:val="000C329F"/>
    <w:rsid w:val="000C34CA"/>
    <w:rsid w:val="000C355F"/>
    <w:rsid w:val="000C3801"/>
    <w:rsid w:val="000C412F"/>
    <w:rsid w:val="000C4173"/>
    <w:rsid w:val="000C41EF"/>
    <w:rsid w:val="000C4212"/>
    <w:rsid w:val="000C424D"/>
    <w:rsid w:val="000C4974"/>
    <w:rsid w:val="000C4C22"/>
    <w:rsid w:val="000C4DEF"/>
    <w:rsid w:val="000C52C7"/>
    <w:rsid w:val="000C55C5"/>
    <w:rsid w:val="000C566A"/>
    <w:rsid w:val="000C59EF"/>
    <w:rsid w:val="000C5A92"/>
    <w:rsid w:val="000C67B9"/>
    <w:rsid w:val="000C715D"/>
    <w:rsid w:val="000C79E8"/>
    <w:rsid w:val="000D04F3"/>
    <w:rsid w:val="000D0C8A"/>
    <w:rsid w:val="000D0D07"/>
    <w:rsid w:val="000D1491"/>
    <w:rsid w:val="000D17C4"/>
    <w:rsid w:val="000D19DE"/>
    <w:rsid w:val="000D1ACE"/>
    <w:rsid w:val="000D243E"/>
    <w:rsid w:val="000D2D5F"/>
    <w:rsid w:val="000D38AE"/>
    <w:rsid w:val="000D3BA2"/>
    <w:rsid w:val="000D3BB9"/>
    <w:rsid w:val="000D464F"/>
    <w:rsid w:val="000D4797"/>
    <w:rsid w:val="000D503B"/>
    <w:rsid w:val="000D509D"/>
    <w:rsid w:val="000D5767"/>
    <w:rsid w:val="000D6057"/>
    <w:rsid w:val="000D607B"/>
    <w:rsid w:val="000D70F7"/>
    <w:rsid w:val="000D7359"/>
    <w:rsid w:val="000D7701"/>
    <w:rsid w:val="000E0290"/>
    <w:rsid w:val="000E04B8"/>
    <w:rsid w:val="000E04FA"/>
    <w:rsid w:val="000E0527"/>
    <w:rsid w:val="000E0780"/>
    <w:rsid w:val="000E0F2D"/>
    <w:rsid w:val="000E1452"/>
    <w:rsid w:val="000E162E"/>
    <w:rsid w:val="000E1E38"/>
    <w:rsid w:val="000E1E92"/>
    <w:rsid w:val="000E209C"/>
    <w:rsid w:val="000E2918"/>
    <w:rsid w:val="000E2D27"/>
    <w:rsid w:val="000E2FAE"/>
    <w:rsid w:val="000E34FE"/>
    <w:rsid w:val="000E3777"/>
    <w:rsid w:val="000E4566"/>
    <w:rsid w:val="000E4ED6"/>
    <w:rsid w:val="000E4EEA"/>
    <w:rsid w:val="000E4F7C"/>
    <w:rsid w:val="000E5076"/>
    <w:rsid w:val="000E54F6"/>
    <w:rsid w:val="000E584B"/>
    <w:rsid w:val="000E5B92"/>
    <w:rsid w:val="000E5C3F"/>
    <w:rsid w:val="000E63CF"/>
    <w:rsid w:val="000E64B4"/>
    <w:rsid w:val="000E6897"/>
    <w:rsid w:val="000E71E8"/>
    <w:rsid w:val="000E7248"/>
    <w:rsid w:val="000E7960"/>
    <w:rsid w:val="000F0390"/>
    <w:rsid w:val="000F06D6"/>
    <w:rsid w:val="000F0D78"/>
    <w:rsid w:val="000F0EB1"/>
    <w:rsid w:val="000F1106"/>
    <w:rsid w:val="000F1371"/>
    <w:rsid w:val="000F143B"/>
    <w:rsid w:val="000F161D"/>
    <w:rsid w:val="000F1CEF"/>
    <w:rsid w:val="000F21A2"/>
    <w:rsid w:val="000F258C"/>
    <w:rsid w:val="000F31CA"/>
    <w:rsid w:val="000F329D"/>
    <w:rsid w:val="000F3359"/>
    <w:rsid w:val="000F3920"/>
    <w:rsid w:val="000F3BE9"/>
    <w:rsid w:val="000F3C08"/>
    <w:rsid w:val="000F3F6C"/>
    <w:rsid w:val="000F4328"/>
    <w:rsid w:val="000F4758"/>
    <w:rsid w:val="000F51CF"/>
    <w:rsid w:val="000F55BE"/>
    <w:rsid w:val="000F5CCE"/>
    <w:rsid w:val="000F6426"/>
    <w:rsid w:val="000F6469"/>
    <w:rsid w:val="000F66CE"/>
    <w:rsid w:val="000F6818"/>
    <w:rsid w:val="000F6984"/>
    <w:rsid w:val="000F6AA3"/>
    <w:rsid w:val="000F6DF3"/>
    <w:rsid w:val="000F6FB2"/>
    <w:rsid w:val="000F74B7"/>
    <w:rsid w:val="000F7557"/>
    <w:rsid w:val="000F7924"/>
    <w:rsid w:val="000F79ED"/>
    <w:rsid w:val="000F7D2E"/>
    <w:rsid w:val="001005FF"/>
    <w:rsid w:val="001006C4"/>
    <w:rsid w:val="0010080F"/>
    <w:rsid w:val="00100C5C"/>
    <w:rsid w:val="00100D7D"/>
    <w:rsid w:val="001011EC"/>
    <w:rsid w:val="001016B1"/>
    <w:rsid w:val="00101A19"/>
    <w:rsid w:val="00101DB7"/>
    <w:rsid w:val="00102075"/>
    <w:rsid w:val="0010249E"/>
    <w:rsid w:val="0010252C"/>
    <w:rsid w:val="00102E4A"/>
    <w:rsid w:val="00103D1A"/>
    <w:rsid w:val="00103D75"/>
    <w:rsid w:val="00103FF5"/>
    <w:rsid w:val="001046D1"/>
    <w:rsid w:val="001052FD"/>
    <w:rsid w:val="00105484"/>
    <w:rsid w:val="00105676"/>
    <w:rsid w:val="00105852"/>
    <w:rsid w:val="0010605E"/>
    <w:rsid w:val="001060F8"/>
    <w:rsid w:val="00106194"/>
    <w:rsid w:val="001062FB"/>
    <w:rsid w:val="00106384"/>
    <w:rsid w:val="001063E6"/>
    <w:rsid w:val="00106783"/>
    <w:rsid w:val="00106FA5"/>
    <w:rsid w:val="00107B9C"/>
    <w:rsid w:val="00107C30"/>
    <w:rsid w:val="00107FDF"/>
    <w:rsid w:val="00110070"/>
    <w:rsid w:val="0011092F"/>
    <w:rsid w:val="0011093E"/>
    <w:rsid w:val="0011094A"/>
    <w:rsid w:val="00110A0F"/>
    <w:rsid w:val="0011194E"/>
    <w:rsid w:val="0011304C"/>
    <w:rsid w:val="0011325D"/>
    <w:rsid w:val="0011350A"/>
    <w:rsid w:val="00113816"/>
    <w:rsid w:val="00113CF4"/>
    <w:rsid w:val="00113D03"/>
    <w:rsid w:val="00113EC9"/>
    <w:rsid w:val="00113FDA"/>
    <w:rsid w:val="00114195"/>
    <w:rsid w:val="00114391"/>
    <w:rsid w:val="00114512"/>
    <w:rsid w:val="00114EC6"/>
    <w:rsid w:val="00114FAF"/>
    <w:rsid w:val="00115122"/>
    <w:rsid w:val="001153EA"/>
    <w:rsid w:val="001154BB"/>
    <w:rsid w:val="00115643"/>
    <w:rsid w:val="0011599A"/>
    <w:rsid w:val="00116765"/>
    <w:rsid w:val="00116820"/>
    <w:rsid w:val="0011688B"/>
    <w:rsid w:val="00116A10"/>
    <w:rsid w:val="00116B05"/>
    <w:rsid w:val="00116C25"/>
    <w:rsid w:val="00116C69"/>
    <w:rsid w:val="00117229"/>
    <w:rsid w:val="00117FD3"/>
    <w:rsid w:val="001200D7"/>
    <w:rsid w:val="00120562"/>
    <w:rsid w:val="00120A85"/>
    <w:rsid w:val="00120EB7"/>
    <w:rsid w:val="0012100A"/>
    <w:rsid w:val="001210FF"/>
    <w:rsid w:val="001212C8"/>
    <w:rsid w:val="001219F5"/>
    <w:rsid w:val="00121A20"/>
    <w:rsid w:val="00121F34"/>
    <w:rsid w:val="00121F7D"/>
    <w:rsid w:val="001222D4"/>
    <w:rsid w:val="00122B62"/>
    <w:rsid w:val="00123443"/>
    <w:rsid w:val="0012377F"/>
    <w:rsid w:val="001237C5"/>
    <w:rsid w:val="00123FA5"/>
    <w:rsid w:val="00124307"/>
    <w:rsid w:val="00124314"/>
    <w:rsid w:val="00124837"/>
    <w:rsid w:val="00124CB0"/>
    <w:rsid w:val="00124CF8"/>
    <w:rsid w:val="00126013"/>
    <w:rsid w:val="0012680D"/>
    <w:rsid w:val="00126B4A"/>
    <w:rsid w:val="001275E8"/>
    <w:rsid w:val="0013012D"/>
    <w:rsid w:val="00130638"/>
    <w:rsid w:val="00130B89"/>
    <w:rsid w:val="00130DBD"/>
    <w:rsid w:val="001318B6"/>
    <w:rsid w:val="00132590"/>
    <w:rsid w:val="00132FD0"/>
    <w:rsid w:val="00133DC0"/>
    <w:rsid w:val="001344C0"/>
    <w:rsid w:val="001346FA"/>
    <w:rsid w:val="001348B3"/>
    <w:rsid w:val="00134AE8"/>
    <w:rsid w:val="00134B2A"/>
    <w:rsid w:val="00135231"/>
    <w:rsid w:val="00135252"/>
    <w:rsid w:val="0013543B"/>
    <w:rsid w:val="001358C4"/>
    <w:rsid w:val="00136575"/>
    <w:rsid w:val="00136737"/>
    <w:rsid w:val="00136EBB"/>
    <w:rsid w:val="001379EF"/>
    <w:rsid w:val="00137AB5"/>
    <w:rsid w:val="00137C67"/>
    <w:rsid w:val="00137D6B"/>
    <w:rsid w:val="00137F0B"/>
    <w:rsid w:val="001400B6"/>
    <w:rsid w:val="0014025A"/>
    <w:rsid w:val="00140806"/>
    <w:rsid w:val="00140C2B"/>
    <w:rsid w:val="00140C4D"/>
    <w:rsid w:val="0014145E"/>
    <w:rsid w:val="00141CC3"/>
    <w:rsid w:val="00142082"/>
    <w:rsid w:val="001422F0"/>
    <w:rsid w:val="00142525"/>
    <w:rsid w:val="00142535"/>
    <w:rsid w:val="00142681"/>
    <w:rsid w:val="00143340"/>
    <w:rsid w:val="00143848"/>
    <w:rsid w:val="00143B2E"/>
    <w:rsid w:val="00143D25"/>
    <w:rsid w:val="00144188"/>
    <w:rsid w:val="0014459D"/>
    <w:rsid w:val="0014466D"/>
    <w:rsid w:val="001446BD"/>
    <w:rsid w:val="00144B8A"/>
    <w:rsid w:val="00144E0D"/>
    <w:rsid w:val="00144ED6"/>
    <w:rsid w:val="00145959"/>
    <w:rsid w:val="0014616B"/>
    <w:rsid w:val="001461AB"/>
    <w:rsid w:val="00146ED6"/>
    <w:rsid w:val="001470B9"/>
    <w:rsid w:val="001473CE"/>
    <w:rsid w:val="001502B1"/>
    <w:rsid w:val="00150598"/>
    <w:rsid w:val="001505A3"/>
    <w:rsid w:val="00150822"/>
    <w:rsid w:val="001511B4"/>
    <w:rsid w:val="00151AC3"/>
    <w:rsid w:val="00151CD3"/>
    <w:rsid w:val="00151E23"/>
    <w:rsid w:val="001526E0"/>
    <w:rsid w:val="00152FB0"/>
    <w:rsid w:val="00153EE0"/>
    <w:rsid w:val="00153F3D"/>
    <w:rsid w:val="001547AD"/>
    <w:rsid w:val="00154CE6"/>
    <w:rsid w:val="001551B5"/>
    <w:rsid w:val="001557DB"/>
    <w:rsid w:val="00155A90"/>
    <w:rsid w:val="00157279"/>
    <w:rsid w:val="0015769E"/>
    <w:rsid w:val="0015784B"/>
    <w:rsid w:val="001604BA"/>
    <w:rsid w:val="00161183"/>
    <w:rsid w:val="00161494"/>
    <w:rsid w:val="00161654"/>
    <w:rsid w:val="001617F4"/>
    <w:rsid w:val="0016187F"/>
    <w:rsid w:val="0016239D"/>
    <w:rsid w:val="00162951"/>
    <w:rsid w:val="00162B05"/>
    <w:rsid w:val="00162E76"/>
    <w:rsid w:val="00162F27"/>
    <w:rsid w:val="00162F2D"/>
    <w:rsid w:val="00162FB5"/>
    <w:rsid w:val="0016339F"/>
    <w:rsid w:val="00163762"/>
    <w:rsid w:val="00164071"/>
    <w:rsid w:val="001641C5"/>
    <w:rsid w:val="00164241"/>
    <w:rsid w:val="00164BA4"/>
    <w:rsid w:val="00164E07"/>
    <w:rsid w:val="00165053"/>
    <w:rsid w:val="00165212"/>
    <w:rsid w:val="00165749"/>
    <w:rsid w:val="001659C1"/>
    <w:rsid w:val="00166029"/>
    <w:rsid w:val="001668EB"/>
    <w:rsid w:val="00167045"/>
    <w:rsid w:val="0016710F"/>
    <w:rsid w:val="001676AC"/>
    <w:rsid w:val="00167AE4"/>
    <w:rsid w:val="00167B8F"/>
    <w:rsid w:val="00167F7F"/>
    <w:rsid w:val="00170672"/>
    <w:rsid w:val="00170FD6"/>
    <w:rsid w:val="001712B2"/>
    <w:rsid w:val="00171766"/>
    <w:rsid w:val="00171A08"/>
    <w:rsid w:val="00171D51"/>
    <w:rsid w:val="00171DCC"/>
    <w:rsid w:val="00171EA5"/>
    <w:rsid w:val="00172465"/>
    <w:rsid w:val="00172E33"/>
    <w:rsid w:val="00172F46"/>
    <w:rsid w:val="00172FA2"/>
    <w:rsid w:val="001733A2"/>
    <w:rsid w:val="001734DB"/>
    <w:rsid w:val="00173A8E"/>
    <w:rsid w:val="00173C66"/>
    <w:rsid w:val="0017502C"/>
    <w:rsid w:val="00175F47"/>
    <w:rsid w:val="0017641C"/>
    <w:rsid w:val="0017696C"/>
    <w:rsid w:val="00176ABE"/>
    <w:rsid w:val="00176C07"/>
    <w:rsid w:val="00176EA8"/>
    <w:rsid w:val="00177269"/>
    <w:rsid w:val="001804E8"/>
    <w:rsid w:val="001808C5"/>
    <w:rsid w:val="001809DC"/>
    <w:rsid w:val="00180B13"/>
    <w:rsid w:val="00180CA7"/>
    <w:rsid w:val="00181308"/>
    <w:rsid w:val="0018143F"/>
    <w:rsid w:val="0018191D"/>
    <w:rsid w:val="00181DBC"/>
    <w:rsid w:val="00181FF8"/>
    <w:rsid w:val="001823D6"/>
    <w:rsid w:val="00182C44"/>
    <w:rsid w:val="00182F72"/>
    <w:rsid w:val="0018330D"/>
    <w:rsid w:val="001838FC"/>
    <w:rsid w:val="00183B71"/>
    <w:rsid w:val="00183BFC"/>
    <w:rsid w:val="00183EFB"/>
    <w:rsid w:val="00184F8E"/>
    <w:rsid w:val="00185666"/>
    <w:rsid w:val="00185909"/>
    <w:rsid w:val="00186193"/>
    <w:rsid w:val="00186522"/>
    <w:rsid w:val="0018657E"/>
    <w:rsid w:val="00186A77"/>
    <w:rsid w:val="00186CF3"/>
    <w:rsid w:val="001871C6"/>
    <w:rsid w:val="0019074B"/>
    <w:rsid w:val="0019084D"/>
    <w:rsid w:val="00190AC1"/>
    <w:rsid w:val="00191523"/>
    <w:rsid w:val="001915C1"/>
    <w:rsid w:val="00191FE4"/>
    <w:rsid w:val="001927DB"/>
    <w:rsid w:val="0019295A"/>
    <w:rsid w:val="00192BA2"/>
    <w:rsid w:val="001932CF"/>
    <w:rsid w:val="0019341A"/>
    <w:rsid w:val="001938D4"/>
    <w:rsid w:val="00193FE2"/>
    <w:rsid w:val="001947CB"/>
    <w:rsid w:val="00194915"/>
    <w:rsid w:val="00194F40"/>
    <w:rsid w:val="0019509B"/>
    <w:rsid w:val="00195EBA"/>
    <w:rsid w:val="0019693E"/>
    <w:rsid w:val="00196C8D"/>
    <w:rsid w:val="001970A8"/>
    <w:rsid w:val="00197283"/>
    <w:rsid w:val="001979EC"/>
    <w:rsid w:val="00197CF7"/>
    <w:rsid w:val="00197DF9"/>
    <w:rsid w:val="00197FCE"/>
    <w:rsid w:val="001A0A6F"/>
    <w:rsid w:val="001A10C5"/>
    <w:rsid w:val="001A1136"/>
    <w:rsid w:val="001A126D"/>
    <w:rsid w:val="001A1375"/>
    <w:rsid w:val="001A1727"/>
    <w:rsid w:val="001A1987"/>
    <w:rsid w:val="001A1AC3"/>
    <w:rsid w:val="001A1EC1"/>
    <w:rsid w:val="001A206B"/>
    <w:rsid w:val="001A2533"/>
    <w:rsid w:val="001A2564"/>
    <w:rsid w:val="001A2780"/>
    <w:rsid w:val="001A28AF"/>
    <w:rsid w:val="001A2A3E"/>
    <w:rsid w:val="001A2B1D"/>
    <w:rsid w:val="001A2D28"/>
    <w:rsid w:val="001A3854"/>
    <w:rsid w:val="001A41C3"/>
    <w:rsid w:val="001A429F"/>
    <w:rsid w:val="001A4EAF"/>
    <w:rsid w:val="001A50A5"/>
    <w:rsid w:val="001A57BD"/>
    <w:rsid w:val="001A59ED"/>
    <w:rsid w:val="001A5A28"/>
    <w:rsid w:val="001A6173"/>
    <w:rsid w:val="001A6464"/>
    <w:rsid w:val="001A694D"/>
    <w:rsid w:val="001A6ADE"/>
    <w:rsid w:val="001A6CBA"/>
    <w:rsid w:val="001A70F2"/>
    <w:rsid w:val="001A7EB0"/>
    <w:rsid w:val="001B011D"/>
    <w:rsid w:val="001B0A41"/>
    <w:rsid w:val="001B0D32"/>
    <w:rsid w:val="001B0D97"/>
    <w:rsid w:val="001B0F5F"/>
    <w:rsid w:val="001B1088"/>
    <w:rsid w:val="001B12C4"/>
    <w:rsid w:val="001B14BB"/>
    <w:rsid w:val="001B15C8"/>
    <w:rsid w:val="001B1704"/>
    <w:rsid w:val="001B1EEC"/>
    <w:rsid w:val="001B223A"/>
    <w:rsid w:val="001B252E"/>
    <w:rsid w:val="001B26BC"/>
    <w:rsid w:val="001B2ABE"/>
    <w:rsid w:val="001B2C77"/>
    <w:rsid w:val="001B2F80"/>
    <w:rsid w:val="001B3009"/>
    <w:rsid w:val="001B35B1"/>
    <w:rsid w:val="001B3643"/>
    <w:rsid w:val="001B37F0"/>
    <w:rsid w:val="001B3F31"/>
    <w:rsid w:val="001B4E1B"/>
    <w:rsid w:val="001B4FF3"/>
    <w:rsid w:val="001B5832"/>
    <w:rsid w:val="001B5A5D"/>
    <w:rsid w:val="001B6A18"/>
    <w:rsid w:val="001B6B7D"/>
    <w:rsid w:val="001B7228"/>
    <w:rsid w:val="001B78F4"/>
    <w:rsid w:val="001C06AD"/>
    <w:rsid w:val="001C0977"/>
    <w:rsid w:val="001C0C80"/>
    <w:rsid w:val="001C1189"/>
    <w:rsid w:val="001C118A"/>
    <w:rsid w:val="001C14D5"/>
    <w:rsid w:val="001C19BC"/>
    <w:rsid w:val="001C1CE5"/>
    <w:rsid w:val="001C1D0E"/>
    <w:rsid w:val="001C2178"/>
    <w:rsid w:val="001C31F6"/>
    <w:rsid w:val="001C33AA"/>
    <w:rsid w:val="001C3575"/>
    <w:rsid w:val="001C3951"/>
    <w:rsid w:val="001C3D2A"/>
    <w:rsid w:val="001C3F22"/>
    <w:rsid w:val="001C46AB"/>
    <w:rsid w:val="001C5095"/>
    <w:rsid w:val="001C554A"/>
    <w:rsid w:val="001C5C1F"/>
    <w:rsid w:val="001C6427"/>
    <w:rsid w:val="001C6928"/>
    <w:rsid w:val="001C798A"/>
    <w:rsid w:val="001C7D41"/>
    <w:rsid w:val="001C7F9E"/>
    <w:rsid w:val="001D0959"/>
    <w:rsid w:val="001D0E9D"/>
    <w:rsid w:val="001D13C6"/>
    <w:rsid w:val="001D13DF"/>
    <w:rsid w:val="001D171A"/>
    <w:rsid w:val="001D18BD"/>
    <w:rsid w:val="001D1B85"/>
    <w:rsid w:val="001D1F5F"/>
    <w:rsid w:val="001D3352"/>
    <w:rsid w:val="001D3BC8"/>
    <w:rsid w:val="001D3DD4"/>
    <w:rsid w:val="001D4123"/>
    <w:rsid w:val="001D4435"/>
    <w:rsid w:val="001D490D"/>
    <w:rsid w:val="001D4A00"/>
    <w:rsid w:val="001D4D77"/>
    <w:rsid w:val="001D51BA"/>
    <w:rsid w:val="001D53E7"/>
    <w:rsid w:val="001D5DAF"/>
    <w:rsid w:val="001D60C4"/>
    <w:rsid w:val="001D6204"/>
    <w:rsid w:val="001D6342"/>
    <w:rsid w:val="001D6CBB"/>
    <w:rsid w:val="001D6D53"/>
    <w:rsid w:val="001D6FE5"/>
    <w:rsid w:val="001D750A"/>
    <w:rsid w:val="001D7B00"/>
    <w:rsid w:val="001E23AB"/>
    <w:rsid w:val="001E23E1"/>
    <w:rsid w:val="001E278D"/>
    <w:rsid w:val="001E2E8C"/>
    <w:rsid w:val="001E2F95"/>
    <w:rsid w:val="001E33CD"/>
    <w:rsid w:val="001E3514"/>
    <w:rsid w:val="001E39BE"/>
    <w:rsid w:val="001E58E2"/>
    <w:rsid w:val="001E5C73"/>
    <w:rsid w:val="001E601F"/>
    <w:rsid w:val="001E6813"/>
    <w:rsid w:val="001E6A65"/>
    <w:rsid w:val="001E6D61"/>
    <w:rsid w:val="001E712A"/>
    <w:rsid w:val="001E7448"/>
    <w:rsid w:val="001E767F"/>
    <w:rsid w:val="001E7AED"/>
    <w:rsid w:val="001E7C50"/>
    <w:rsid w:val="001F0ECA"/>
    <w:rsid w:val="001F128A"/>
    <w:rsid w:val="001F2118"/>
    <w:rsid w:val="001F2550"/>
    <w:rsid w:val="001F28E8"/>
    <w:rsid w:val="001F3469"/>
    <w:rsid w:val="001F3916"/>
    <w:rsid w:val="001F54C5"/>
    <w:rsid w:val="001F590D"/>
    <w:rsid w:val="001F5E27"/>
    <w:rsid w:val="001F5F52"/>
    <w:rsid w:val="001F662C"/>
    <w:rsid w:val="001F6AFA"/>
    <w:rsid w:val="001F7074"/>
    <w:rsid w:val="001F7191"/>
    <w:rsid w:val="002001E5"/>
    <w:rsid w:val="0020024C"/>
    <w:rsid w:val="00200490"/>
    <w:rsid w:val="00200D04"/>
    <w:rsid w:val="00200F50"/>
    <w:rsid w:val="00201321"/>
    <w:rsid w:val="00201F3A"/>
    <w:rsid w:val="00202EF7"/>
    <w:rsid w:val="00202F13"/>
    <w:rsid w:val="00203A6F"/>
    <w:rsid w:val="00203B53"/>
    <w:rsid w:val="00203F96"/>
    <w:rsid w:val="00204236"/>
    <w:rsid w:val="002043BC"/>
    <w:rsid w:val="0020526A"/>
    <w:rsid w:val="002055E5"/>
    <w:rsid w:val="002057A2"/>
    <w:rsid w:val="002069B2"/>
    <w:rsid w:val="00206ED3"/>
    <w:rsid w:val="0020740A"/>
    <w:rsid w:val="00207662"/>
    <w:rsid w:val="00207901"/>
    <w:rsid w:val="00207A6B"/>
    <w:rsid w:val="00207C95"/>
    <w:rsid w:val="00207E9E"/>
    <w:rsid w:val="00207FA3"/>
    <w:rsid w:val="00210096"/>
    <w:rsid w:val="00210670"/>
    <w:rsid w:val="00210C90"/>
    <w:rsid w:val="00211183"/>
    <w:rsid w:val="0021140B"/>
    <w:rsid w:val="0021153F"/>
    <w:rsid w:val="0021165B"/>
    <w:rsid w:val="002120F9"/>
    <w:rsid w:val="0021277F"/>
    <w:rsid w:val="002127FE"/>
    <w:rsid w:val="00212A79"/>
    <w:rsid w:val="00212A99"/>
    <w:rsid w:val="00212C79"/>
    <w:rsid w:val="00213210"/>
    <w:rsid w:val="0021348A"/>
    <w:rsid w:val="00213AD2"/>
    <w:rsid w:val="0021429F"/>
    <w:rsid w:val="0021450D"/>
    <w:rsid w:val="00214889"/>
    <w:rsid w:val="00214BC5"/>
    <w:rsid w:val="00214DA8"/>
    <w:rsid w:val="00215165"/>
    <w:rsid w:val="00215354"/>
    <w:rsid w:val="00215423"/>
    <w:rsid w:val="002158BE"/>
    <w:rsid w:val="002158FA"/>
    <w:rsid w:val="00215B5C"/>
    <w:rsid w:val="00215D30"/>
    <w:rsid w:val="002169D3"/>
    <w:rsid w:val="00217182"/>
    <w:rsid w:val="00217AA4"/>
    <w:rsid w:val="00217C5A"/>
    <w:rsid w:val="00220042"/>
    <w:rsid w:val="00220600"/>
    <w:rsid w:val="00220A5C"/>
    <w:rsid w:val="00220D8D"/>
    <w:rsid w:val="002212C9"/>
    <w:rsid w:val="00221BEC"/>
    <w:rsid w:val="002224DB"/>
    <w:rsid w:val="002226B7"/>
    <w:rsid w:val="002227C5"/>
    <w:rsid w:val="00222823"/>
    <w:rsid w:val="00222F4F"/>
    <w:rsid w:val="00222FEF"/>
    <w:rsid w:val="00223E15"/>
    <w:rsid w:val="00223EA3"/>
    <w:rsid w:val="00223FCB"/>
    <w:rsid w:val="00224607"/>
    <w:rsid w:val="00224DA3"/>
    <w:rsid w:val="002252C1"/>
    <w:rsid w:val="002252C3"/>
    <w:rsid w:val="0022534E"/>
    <w:rsid w:val="00225C54"/>
    <w:rsid w:val="002262BC"/>
    <w:rsid w:val="002269AE"/>
    <w:rsid w:val="00226D6A"/>
    <w:rsid w:val="00227BDA"/>
    <w:rsid w:val="00227C30"/>
    <w:rsid w:val="00227EDD"/>
    <w:rsid w:val="00230286"/>
    <w:rsid w:val="00230501"/>
    <w:rsid w:val="00230765"/>
    <w:rsid w:val="00230D18"/>
    <w:rsid w:val="00230F93"/>
    <w:rsid w:val="0023145C"/>
    <w:rsid w:val="002319E4"/>
    <w:rsid w:val="00231F1C"/>
    <w:rsid w:val="00231F79"/>
    <w:rsid w:val="002320CF"/>
    <w:rsid w:val="0023221C"/>
    <w:rsid w:val="00233332"/>
    <w:rsid w:val="00233762"/>
    <w:rsid w:val="00234C92"/>
    <w:rsid w:val="002351FC"/>
    <w:rsid w:val="0023547C"/>
    <w:rsid w:val="00235632"/>
    <w:rsid w:val="00235872"/>
    <w:rsid w:val="0023638A"/>
    <w:rsid w:val="002364B2"/>
    <w:rsid w:val="00236AEA"/>
    <w:rsid w:val="00236C29"/>
    <w:rsid w:val="00236F67"/>
    <w:rsid w:val="0023717A"/>
    <w:rsid w:val="00237310"/>
    <w:rsid w:val="00237AC7"/>
    <w:rsid w:val="00237C55"/>
    <w:rsid w:val="00241559"/>
    <w:rsid w:val="00241CCD"/>
    <w:rsid w:val="00242E4F"/>
    <w:rsid w:val="00242F12"/>
    <w:rsid w:val="00243137"/>
    <w:rsid w:val="00243232"/>
    <w:rsid w:val="002435B3"/>
    <w:rsid w:val="00243697"/>
    <w:rsid w:val="00244174"/>
    <w:rsid w:val="00244836"/>
    <w:rsid w:val="00244D0A"/>
    <w:rsid w:val="0024522B"/>
    <w:rsid w:val="00245665"/>
    <w:rsid w:val="002458EB"/>
    <w:rsid w:val="00245D00"/>
    <w:rsid w:val="00245F48"/>
    <w:rsid w:val="00246145"/>
    <w:rsid w:val="0024618E"/>
    <w:rsid w:val="002465F5"/>
    <w:rsid w:val="002467B1"/>
    <w:rsid w:val="00246956"/>
    <w:rsid w:val="00246C69"/>
    <w:rsid w:val="0024756C"/>
    <w:rsid w:val="00247578"/>
    <w:rsid w:val="0024787F"/>
    <w:rsid w:val="00247B9D"/>
    <w:rsid w:val="00247C5D"/>
    <w:rsid w:val="002500C8"/>
    <w:rsid w:val="002506EF"/>
    <w:rsid w:val="002511E0"/>
    <w:rsid w:val="00251321"/>
    <w:rsid w:val="00251557"/>
    <w:rsid w:val="00251747"/>
    <w:rsid w:val="002519A7"/>
    <w:rsid w:val="00251C2E"/>
    <w:rsid w:val="0025220E"/>
    <w:rsid w:val="002528AE"/>
    <w:rsid w:val="00252AE5"/>
    <w:rsid w:val="00253663"/>
    <w:rsid w:val="00254360"/>
    <w:rsid w:val="00255226"/>
    <w:rsid w:val="0025582C"/>
    <w:rsid w:val="002558F7"/>
    <w:rsid w:val="002559E8"/>
    <w:rsid w:val="00255AFC"/>
    <w:rsid w:val="00255C40"/>
    <w:rsid w:val="00255C9C"/>
    <w:rsid w:val="00255E50"/>
    <w:rsid w:val="00256497"/>
    <w:rsid w:val="002567B1"/>
    <w:rsid w:val="00256EB9"/>
    <w:rsid w:val="00257543"/>
    <w:rsid w:val="002575FB"/>
    <w:rsid w:val="002578FA"/>
    <w:rsid w:val="00257CD2"/>
    <w:rsid w:val="00257FBA"/>
    <w:rsid w:val="002607D0"/>
    <w:rsid w:val="0026085E"/>
    <w:rsid w:val="0026086D"/>
    <w:rsid w:val="00260B38"/>
    <w:rsid w:val="0026110C"/>
    <w:rsid w:val="00261592"/>
    <w:rsid w:val="002617E7"/>
    <w:rsid w:val="0026196E"/>
    <w:rsid w:val="00261976"/>
    <w:rsid w:val="00261AAC"/>
    <w:rsid w:val="00261C7F"/>
    <w:rsid w:val="00262A35"/>
    <w:rsid w:val="00262EBE"/>
    <w:rsid w:val="00263096"/>
    <w:rsid w:val="002630E9"/>
    <w:rsid w:val="00263269"/>
    <w:rsid w:val="002636C7"/>
    <w:rsid w:val="00263891"/>
    <w:rsid w:val="00263BB5"/>
    <w:rsid w:val="0026412A"/>
    <w:rsid w:val="00264228"/>
    <w:rsid w:val="00264276"/>
    <w:rsid w:val="00264334"/>
    <w:rsid w:val="00264524"/>
    <w:rsid w:val="0026473E"/>
    <w:rsid w:val="00265645"/>
    <w:rsid w:val="002656FF"/>
    <w:rsid w:val="00265732"/>
    <w:rsid w:val="00265B6C"/>
    <w:rsid w:val="00266214"/>
    <w:rsid w:val="00266217"/>
    <w:rsid w:val="00266223"/>
    <w:rsid w:val="0026630E"/>
    <w:rsid w:val="0026660E"/>
    <w:rsid w:val="00266B53"/>
    <w:rsid w:val="00266D35"/>
    <w:rsid w:val="00266D67"/>
    <w:rsid w:val="0026707B"/>
    <w:rsid w:val="00267131"/>
    <w:rsid w:val="002672CE"/>
    <w:rsid w:val="00267C83"/>
    <w:rsid w:val="00267E2D"/>
    <w:rsid w:val="00267E6A"/>
    <w:rsid w:val="0027059E"/>
    <w:rsid w:val="00270886"/>
    <w:rsid w:val="0027111B"/>
    <w:rsid w:val="0027144F"/>
    <w:rsid w:val="00271813"/>
    <w:rsid w:val="00271EFD"/>
    <w:rsid w:val="00271F3A"/>
    <w:rsid w:val="0027278F"/>
    <w:rsid w:val="00273278"/>
    <w:rsid w:val="002734F2"/>
    <w:rsid w:val="002737BD"/>
    <w:rsid w:val="002737F4"/>
    <w:rsid w:val="00273965"/>
    <w:rsid w:val="002740EC"/>
    <w:rsid w:val="00274661"/>
    <w:rsid w:val="00274A4F"/>
    <w:rsid w:val="00275180"/>
    <w:rsid w:val="0027567D"/>
    <w:rsid w:val="00275D16"/>
    <w:rsid w:val="0027622D"/>
    <w:rsid w:val="00276B88"/>
    <w:rsid w:val="002773D7"/>
    <w:rsid w:val="00277933"/>
    <w:rsid w:val="002805F5"/>
    <w:rsid w:val="00280751"/>
    <w:rsid w:val="00280DAE"/>
    <w:rsid w:val="0028155E"/>
    <w:rsid w:val="002820D6"/>
    <w:rsid w:val="0028227F"/>
    <w:rsid w:val="002824D6"/>
    <w:rsid w:val="002826E2"/>
    <w:rsid w:val="0028280A"/>
    <w:rsid w:val="00282875"/>
    <w:rsid w:val="002828D6"/>
    <w:rsid w:val="002833A1"/>
    <w:rsid w:val="00283428"/>
    <w:rsid w:val="00284047"/>
    <w:rsid w:val="002847F4"/>
    <w:rsid w:val="00284953"/>
    <w:rsid w:val="00284988"/>
    <w:rsid w:val="00284B01"/>
    <w:rsid w:val="00284B6D"/>
    <w:rsid w:val="00284FA5"/>
    <w:rsid w:val="00285192"/>
    <w:rsid w:val="002856DC"/>
    <w:rsid w:val="002856E9"/>
    <w:rsid w:val="00285C87"/>
    <w:rsid w:val="00285D4E"/>
    <w:rsid w:val="002863C6"/>
    <w:rsid w:val="00286955"/>
    <w:rsid w:val="00286ACD"/>
    <w:rsid w:val="00286D7B"/>
    <w:rsid w:val="00286ED9"/>
    <w:rsid w:val="0028761D"/>
    <w:rsid w:val="00287838"/>
    <w:rsid w:val="00287930"/>
    <w:rsid w:val="00287A5F"/>
    <w:rsid w:val="002907B5"/>
    <w:rsid w:val="00290C60"/>
    <w:rsid w:val="00290E4B"/>
    <w:rsid w:val="00291575"/>
    <w:rsid w:val="00291C90"/>
    <w:rsid w:val="00291D28"/>
    <w:rsid w:val="00291FAE"/>
    <w:rsid w:val="00292337"/>
    <w:rsid w:val="00292693"/>
    <w:rsid w:val="002926BB"/>
    <w:rsid w:val="0029299E"/>
    <w:rsid w:val="00292EB7"/>
    <w:rsid w:val="00293181"/>
    <w:rsid w:val="0029331D"/>
    <w:rsid w:val="00293706"/>
    <w:rsid w:val="00293AE8"/>
    <w:rsid w:val="00293C5E"/>
    <w:rsid w:val="00294008"/>
    <w:rsid w:val="002945E8"/>
    <w:rsid w:val="0029591B"/>
    <w:rsid w:val="00296227"/>
    <w:rsid w:val="00296469"/>
    <w:rsid w:val="0029647C"/>
    <w:rsid w:val="00296624"/>
    <w:rsid w:val="0029673A"/>
    <w:rsid w:val="00296F44"/>
    <w:rsid w:val="002970CC"/>
    <w:rsid w:val="00297503"/>
    <w:rsid w:val="0029777D"/>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302"/>
    <w:rsid w:val="002A3BE1"/>
    <w:rsid w:val="002A4D42"/>
    <w:rsid w:val="002A7291"/>
    <w:rsid w:val="002A764D"/>
    <w:rsid w:val="002B0085"/>
    <w:rsid w:val="002B0807"/>
    <w:rsid w:val="002B0C7B"/>
    <w:rsid w:val="002B0DD9"/>
    <w:rsid w:val="002B10BA"/>
    <w:rsid w:val="002B10F9"/>
    <w:rsid w:val="002B1101"/>
    <w:rsid w:val="002B13CB"/>
    <w:rsid w:val="002B1956"/>
    <w:rsid w:val="002B19EB"/>
    <w:rsid w:val="002B1A16"/>
    <w:rsid w:val="002B204A"/>
    <w:rsid w:val="002B2061"/>
    <w:rsid w:val="002B24D6"/>
    <w:rsid w:val="002B24F2"/>
    <w:rsid w:val="002B2732"/>
    <w:rsid w:val="002B3349"/>
    <w:rsid w:val="002B4155"/>
    <w:rsid w:val="002B4243"/>
    <w:rsid w:val="002B57C2"/>
    <w:rsid w:val="002B67D6"/>
    <w:rsid w:val="002B690D"/>
    <w:rsid w:val="002B698A"/>
    <w:rsid w:val="002B7171"/>
    <w:rsid w:val="002C0117"/>
    <w:rsid w:val="002C082D"/>
    <w:rsid w:val="002C0FAE"/>
    <w:rsid w:val="002C1390"/>
    <w:rsid w:val="002C1650"/>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8FA"/>
    <w:rsid w:val="002C61E8"/>
    <w:rsid w:val="002C6377"/>
    <w:rsid w:val="002C6392"/>
    <w:rsid w:val="002C664E"/>
    <w:rsid w:val="002C6B32"/>
    <w:rsid w:val="002C703B"/>
    <w:rsid w:val="002C7C3A"/>
    <w:rsid w:val="002C7D2A"/>
    <w:rsid w:val="002D00D9"/>
    <w:rsid w:val="002D012D"/>
    <w:rsid w:val="002D04DD"/>
    <w:rsid w:val="002D071A"/>
    <w:rsid w:val="002D09CA"/>
    <w:rsid w:val="002D0DC5"/>
    <w:rsid w:val="002D1108"/>
    <w:rsid w:val="002D1642"/>
    <w:rsid w:val="002D1FD7"/>
    <w:rsid w:val="002D2FE1"/>
    <w:rsid w:val="002D3034"/>
    <w:rsid w:val="002D34B2"/>
    <w:rsid w:val="002D35ED"/>
    <w:rsid w:val="002D388C"/>
    <w:rsid w:val="002D3A38"/>
    <w:rsid w:val="002D3C10"/>
    <w:rsid w:val="002D48B0"/>
    <w:rsid w:val="002D4B9A"/>
    <w:rsid w:val="002D4EF5"/>
    <w:rsid w:val="002D4F32"/>
    <w:rsid w:val="002D55D6"/>
    <w:rsid w:val="002D56B6"/>
    <w:rsid w:val="002D5B37"/>
    <w:rsid w:val="002D5FBA"/>
    <w:rsid w:val="002D6450"/>
    <w:rsid w:val="002D6777"/>
    <w:rsid w:val="002D6BF6"/>
    <w:rsid w:val="002D6DB8"/>
    <w:rsid w:val="002D6F8C"/>
    <w:rsid w:val="002D74AE"/>
    <w:rsid w:val="002D7637"/>
    <w:rsid w:val="002D7AA2"/>
    <w:rsid w:val="002E0432"/>
    <w:rsid w:val="002E071E"/>
    <w:rsid w:val="002E08C2"/>
    <w:rsid w:val="002E0905"/>
    <w:rsid w:val="002E0946"/>
    <w:rsid w:val="002E1065"/>
    <w:rsid w:val="002E17F2"/>
    <w:rsid w:val="002E1880"/>
    <w:rsid w:val="002E18EB"/>
    <w:rsid w:val="002E1A01"/>
    <w:rsid w:val="002E1C6D"/>
    <w:rsid w:val="002E222E"/>
    <w:rsid w:val="002E24B4"/>
    <w:rsid w:val="002E3557"/>
    <w:rsid w:val="002E3B2C"/>
    <w:rsid w:val="002E3C08"/>
    <w:rsid w:val="002E47DC"/>
    <w:rsid w:val="002E4E8F"/>
    <w:rsid w:val="002E5259"/>
    <w:rsid w:val="002E52F3"/>
    <w:rsid w:val="002E5476"/>
    <w:rsid w:val="002E54F9"/>
    <w:rsid w:val="002E5668"/>
    <w:rsid w:val="002E6AF8"/>
    <w:rsid w:val="002E7125"/>
    <w:rsid w:val="002E7ADA"/>
    <w:rsid w:val="002E7BE8"/>
    <w:rsid w:val="002E7CAE"/>
    <w:rsid w:val="002F044A"/>
    <w:rsid w:val="002F06A4"/>
    <w:rsid w:val="002F09A3"/>
    <w:rsid w:val="002F0DC5"/>
    <w:rsid w:val="002F0E90"/>
    <w:rsid w:val="002F10BF"/>
    <w:rsid w:val="002F13E4"/>
    <w:rsid w:val="002F1429"/>
    <w:rsid w:val="002F1844"/>
    <w:rsid w:val="002F2038"/>
    <w:rsid w:val="002F213F"/>
    <w:rsid w:val="002F2771"/>
    <w:rsid w:val="002F2AE8"/>
    <w:rsid w:val="002F33D0"/>
    <w:rsid w:val="002F37A9"/>
    <w:rsid w:val="002F409D"/>
    <w:rsid w:val="002F4238"/>
    <w:rsid w:val="002F468C"/>
    <w:rsid w:val="002F4B5D"/>
    <w:rsid w:val="002F4E4C"/>
    <w:rsid w:val="002F5732"/>
    <w:rsid w:val="002F688D"/>
    <w:rsid w:val="002F7A01"/>
    <w:rsid w:val="0030071B"/>
    <w:rsid w:val="00300CBD"/>
    <w:rsid w:val="00300FD0"/>
    <w:rsid w:val="00301CE6"/>
    <w:rsid w:val="00301E13"/>
    <w:rsid w:val="0030256B"/>
    <w:rsid w:val="00302D87"/>
    <w:rsid w:val="003040EB"/>
    <w:rsid w:val="00304409"/>
    <w:rsid w:val="00304437"/>
    <w:rsid w:val="0030490D"/>
    <w:rsid w:val="0030501F"/>
    <w:rsid w:val="00305259"/>
    <w:rsid w:val="00305535"/>
    <w:rsid w:val="0030553C"/>
    <w:rsid w:val="00306B58"/>
    <w:rsid w:val="00306E00"/>
    <w:rsid w:val="0030724E"/>
    <w:rsid w:val="0030755B"/>
    <w:rsid w:val="00307BA1"/>
    <w:rsid w:val="00310546"/>
    <w:rsid w:val="00310AA7"/>
    <w:rsid w:val="00311702"/>
    <w:rsid w:val="0031170A"/>
    <w:rsid w:val="0031190B"/>
    <w:rsid w:val="00311C60"/>
    <w:rsid w:val="00311D9B"/>
    <w:rsid w:val="00311E16"/>
    <w:rsid w:val="00311E82"/>
    <w:rsid w:val="0031249A"/>
    <w:rsid w:val="00313B9E"/>
    <w:rsid w:val="00313C8A"/>
    <w:rsid w:val="00313D9E"/>
    <w:rsid w:val="00313F0D"/>
    <w:rsid w:val="00313FD6"/>
    <w:rsid w:val="00314034"/>
    <w:rsid w:val="003143BD"/>
    <w:rsid w:val="0031462F"/>
    <w:rsid w:val="00314778"/>
    <w:rsid w:val="00314DDA"/>
    <w:rsid w:val="003150F1"/>
    <w:rsid w:val="00315186"/>
    <w:rsid w:val="00315363"/>
    <w:rsid w:val="003153FA"/>
    <w:rsid w:val="0031596D"/>
    <w:rsid w:val="00315B16"/>
    <w:rsid w:val="00315B92"/>
    <w:rsid w:val="00315CEF"/>
    <w:rsid w:val="00317069"/>
    <w:rsid w:val="00317AA8"/>
    <w:rsid w:val="003200A9"/>
    <w:rsid w:val="003203ED"/>
    <w:rsid w:val="00320438"/>
    <w:rsid w:val="00320529"/>
    <w:rsid w:val="00320A0F"/>
    <w:rsid w:val="00321083"/>
    <w:rsid w:val="00321CE9"/>
    <w:rsid w:val="00321FCD"/>
    <w:rsid w:val="0032221C"/>
    <w:rsid w:val="00322C9F"/>
    <w:rsid w:val="00323061"/>
    <w:rsid w:val="003230FA"/>
    <w:rsid w:val="003232DA"/>
    <w:rsid w:val="00323590"/>
    <w:rsid w:val="0032390B"/>
    <w:rsid w:val="003248C1"/>
    <w:rsid w:val="00324A0E"/>
    <w:rsid w:val="00324D23"/>
    <w:rsid w:val="00324E84"/>
    <w:rsid w:val="003256F6"/>
    <w:rsid w:val="00325D7C"/>
    <w:rsid w:val="00325E0B"/>
    <w:rsid w:val="003260E1"/>
    <w:rsid w:val="003267CB"/>
    <w:rsid w:val="00326932"/>
    <w:rsid w:val="003278EE"/>
    <w:rsid w:val="0033057A"/>
    <w:rsid w:val="00330757"/>
    <w:rsid w:val="00330DD1"/>
    <w:rsid w:val="00330EDC"/>
    <w:rsid w:val="00331751"/>
    <w:rsid w:val="00331F1B"/>
    <w:rsid w:val="0033246E"/>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D48"/>
    <w:rsid w:val="003400C9"/>
    <w:rsid w:val="0034018F"/>
    <w:rsid w:val="003407DC"/>
    <w:rsid w:val="00340AF0"/>
    <w:rsid w:val="00340BEB"/>
    <w:rsid w:val="00340F8F"/>
    <w:rsid w:val="00341431"/>
    <w:rsid w:val="003421A3"/>
    <w:rsid w:val="003422D8"/>
    <w:rsid w:val="00342560"/>
    <w:rsid w:val="00342BC4"/>
    <w:rsid w:val="00342BD7"/>
    <w:rsid w:val="00343619"/>
    <w:rsid w:val="003439DA"/>
    <w:rsid w:val="00343ADF"/>
    <w:rsid w:val="00343B5E"/>
    <w:rsid w:val="00344271"/>
    <w:rsid w:val="0034451C"/>
    <w:rsid w:val="00344918"/>
    <w:rsid w:val="00344981"/>
    <w:rsid w:val="00344F77"/>
    <w:rsid w:val="0034597E"/>
    <w:rsid w:val="00345AE4"/>
    <w:rsid w:val="00345B9D"/>
    <w:rsid w:val="003464B2"/>
    <w:rsid w:val="00346DB5"/>
    <w:rsid w:val="0034727F"/>
    <w:rsid w:val="003477B1"/>
    <w:rsid w:val="00347CF8"/>
    <w:rsid w:val="0035047A"/>
    <w:rsid w:val="003505D6"/>
    <w:rsid w:val="003506BE"/>
    <w:rsid w:val="0035091C"/>
    <w:rsid w:val="00350F57"/>
    <w:rsid w:val="00351223"/>
    <w:rsid w:val="0035158D"/>
    <w:rsid w:val="003519EE"/>
    <w:rsid w:val="0035213A"/>
    <w:rsid w:val="00352257"/>
    <w:rsid w:val="00352333"/>
    <w:rsid w:val="00352768"/>
    <w:rsid w:val="0035283F"/>
    <w:rsid w:val="00353346"/>
    <w:rsid w:val="0035347A"/>
    <w:rsid w:val="00353882"/>
    <w:rsid w:val="00353D6D"/>
    <w:rsid w:val="00354971"/>
    <w:rsid w:val="00354C46"/>
    <w:rsid w:val="00355140"/>
    <w:rsid w:val="00355217"/>
    <w:rsid w:val="00355756"/>
    <w:rsid w:val="003558FA"/>
    <w:rsid w:val="00355F6E"/>
    <w:rsid w:val="00356732"/>
    <w:rsid w:val="00356E32"/>
    <w:rsid w:val="003570D0"/>
    <w:rsid w:val="0035732F"/>
    <w:rsid w:val="00357380"/>
    <w:rsid w:val="003602D9"/>
    <w:rsid w:val="003604AC"/>
    <w:rsid w:val="003604CE"/>
    <w:rsid w:val="00362530"/>
    <w:rsid w:val="003630D2"/>
    <w:rsid w:val="003637D2"/>
    <w:rsid w:val="0036436D"/>
    <w:rsid w:val="00364574"/>
    <w:rsid w:val="003646EF"/>
    <w:rsid w:val="0036471F"/>
    <w:rsid w:val="0036489E"/>
    <w:rsid w:val="0036493C"/>
    <w:rsid w:val="00364C4E"/>
    <w:rsid w:val="00364D4D"/>
    <w:rsid w:val="0036528C"/>
    <w:rsid w:val="003652CD"/>
    <w:rsid w:val="0036541E"/>
    <w:rsid w:val="00365FB2"/>
    <w:rsid w:val="00366272"/>
    <w:rsid w:val="003664DE"/>
    <w:rsid w:val="003668A1"/>
    <w:rsid w:val="003668B2"/>
    <w:rsid w:val="00367662"/>
    <w:rsid w:val="00367925"/>
    <w:rsid w:val="003701D5"/>
    <w:rsid w:val="00370726"/>
    <w:rsid w:val="00370C2A"/>
    <w:rsid w:val="00370E47"/>
    <w:rsid w:val="00371629"/>
    <w:rsid w:val="00371809"/>
    <w:rsid w:val="00371986"/>
    <w:rsid w:val="00371F14"/>
    <w:rsid w:val="003723C2"/>
    <w:rsid w:val="003724BE"/>
    <w:rsid w:val="00372B91"/>
    <w:rsid w:val="00372F07"/>
    <w:rsid w:val="00373431"/>
    <w:rsid w:val="003736C5"/>
    <w:rsid w:val="003738E5"/>
    <w:rsid w:val="00373B01"/>
    <w:rsid w:val="003742AC"/>
    <w:rsid w:val="003745EA"/>
    <w:rsid w:val="00375316"/>
    <w:rsid w:val="00375E6C"/>
    <w:rsid w:val="00376281"/>
    <w:rsid w:val="003768BA"/>
    <w:rsid w:val="00376C65"/>
    <w:rsid w:val="00376DA9"/>
    <w:rsid w:val="00376F92"/>
    <w:rsid w:val="003770AD"/>
    <w:rsid w:val="00377BB9"/>
    <w:rsid w:val="00377CE1"/>
    <w:rsid w:val="00377E36"/>
    <w:rsid w:val="0038057A"/>
    <w:rsid w:val="00380628"/>
    <w:rsid w:val="0038119F"/>
    <w:rsid w:val="003814BF"/>
    <w:rsid w:val="003816F8"/>
    <w:rsid w:val="0038187D"/>
    <w:rsid w:val="0038187E"/>
    <w:rsid w:val="00381FB1"/>
    <w:rsid w:val="00382ACF"/>
    <w:rsid w:val="00382E0A"/>
    <w:rsid w:val="003834EC"/>
    <w:rsid w:val="003835F3"/>
    <w:rsid w:val="00383623"/>
    <w:rsid w:val="003847CB"/>
    <w:rsid w:val="00384EB8"/>
    <w:rsid w:val="003854B0"/>
    <w:rsid w:val="00385BF0"/>
    <w:rsid w:val="0038632E"/>
    <w:rsid w:val="003863E0"/>
    <w:rsid w:val="00386947"/>
    <w:rsid w:val="00386FCE"/>
    <w:rsid w:val="003871F0"/>
    <w:rsid w:val="00387C8D"/>
    <w:rsid w:val="00387DE8"/>
    <w:rsid w:val="00390162"/>
    <w:rsid w:val="0039077E"/>
    <w:rsid w:val="00390CA0"/>
    <w:rsid w:val="00391736"/>
    <w:rsid w:val="00391E3E"/>
    <w:rsid w:val="00392A7D"/>
    <w:rsid w:val="003930A6"/>
    <w:rsid w:val="0039323E"/>
    <w:rsid w:val="003935A0"/>
    <w:rsid w:val="003939FF"/>
    <w:rsid w:val="00394958"/>
    <w:rsid w:val="00394A04"/>
    <w:rsid w:val="00395DAE"/>
    <w:rsid w:val="003961E0"/>
    <w:rsid w:val="00396E47"/>
    <w:rsid w:val="00397C75"/>
    <w:rsid w:val="003A0419"/>
    <w:rsid w:val="003A0555"/>
    <w:rsid w:val="003A092C"/>
    <w:rsid w:val="003A100C"/>
    <w:rsid w:val="003A13A2"/>
    <w:rsid w:val="003A1B96"/>
    <w:rsid w:val="003A2223"/>
    <w:rsid w:val="003A2358"/>
    <w:rsid w:val="003A26C2"/>
    <w:rsid w:val="003A2A0F"/>
    <w:rsid w:val="003A2E9B"/>
    <w:rsid w:val="003A2EBE"/>
    <w:rsid w:val="003A320D"/>
    <w:rsid w:val="003A3A6F"/>
    <w:rsid w:val="003A3DCF"/>
    <w:rsid w:val="003A4021"/>
    <w:rsid w:val="003A45A1"/>
    <w:rsid w:val="003A45D5"/>
    <w:rsid w:val="003A4A9B"/>
    <w:rsid w:val="003A5B0A"/>
    <w:rsid w:val="003A5F40"/>
    <w:rsid w:val="003A6086"/>
    <w:rsid w:val="003A60E6"/>
    <w:rsid w:val="003A66BA"/>
    <w:rsid w:val="003A6B55"/>
    <w:rsid w:val="003A6BAC"/>
    <w:rsid w:val="003A70A4"/>
    <w:rsid w:val="003A7383"/>
    <w:rsid w:val="003A7D86"/>
    <w:rsid w:val="003A7DF3"/>
    <w:rsid w:val="003A7EF3"/>
    <w:rsid w:val="003B051C"/>
    <w:rsid w:val="003B0F42"/>
    <w:rsid w:val="003B1089"/>
    <w:rsid w:val="003B14D3"/>
    <w:rsid w:val="003B159C"/>
    <w:rsid w:val="003B1778"/>
    <w:rsid w:val="003B17E8"/>
    <w:rsid w:val="003B1B33"/>
    <w:rsid w:val="003B2AFE"/>
    <w:rsid w:val="003B2DF6"/>
    <w:rsid w:val="003B2DFA"/>
    <w:rsid w:val="003B3126"/>
    <w:rsid w:val="003B369F"/>
    <w:rsid w:val="003B36A3"/>
    <w:rsid w:val="003B4141"/>
    <w:rsid w:val="003B4430"/>
    <w:rsid w:val="003B4C04"/>
    <w:rsid w:val="003B54BA"/>
    <w:rsid w:val="003B56B1"/>
    <w:rsid w:val="003B56EB"/>
    <w:rsid w:val="003B5918"/>
    <w:rsid w:val="003B5FDE"/>
    <w:rsid w:val="003B62DB"/>
    <w:rsid w:val="003B64BB"/>
    <w:rsid w:val="003B6705"/>
    <w:rsid w:val="003B6870"/>
    <w:rsid w:val="003B6B41"/>
    <w:rsid w:val="003B6E84"/>
    <w:rsid w:val="003B7298"/>
    <w:rsid w:val="003B781B"/>
    <w:rsid w:val="003B78B9"/>
    <w:rsid w:val="003B796B"/>
    <w:rsid w:val="003B7E84"/>
    <w:rsid w:val="003B7FE5"/>
    <w:rsid w:val="003C055E"/>
    <w:rsid w:val="003C078B"/>
    <w:rsid w:val="003C0FB8"/>
    <w:rsid w:val="003C1080"/>
    <w:rsid w:val="003C1185"/>
    <w:rsid w:val="003C11C8"/>
    <w:rsid w:val="003C12D7"/>
    <w:rsid w:val="003C1723"/>
    <w:rsid w:val="003C19CC"/>
    <w:rsid w:val="003C2702"/>
    <w:rsid w:val="003C27DB"/>
    <w:rsid w:val="003C2875"/>
    <w:rsid w:val="003C3425"/>
    <w:rsid w:val="003C369B"/>
    <w:rsid w:val="003C38F9"/>
    <w:rsid w:val="003C3900"/>
    <w:rsid w:val="003C3969"/>
    <w:rsid w:val="003C3C8C"/>
    <w:rsid w:val="003C4272"/>
    <w:rsid w:val="003C465C"/>
    <w:rsid w:val="003C4E59"/>
    <w:rsid w:val="003C526C"/>
    <w:rsid w:val="003C617D"/>
    <w:rsid w:val="003C6363"/>
    <w:rsid w:val="003C6386"/>
    <w:rsid w:val="003C688E"/>
    <w:rsid w:val="003C7779"/>
    <w:rsid w:val="003C7806"/>
    <w:rsid w:val="003D0856"/>
    <w:rsid w:val="003D109F"/>
    <w:rsid w:val="003D1B88"/>
    <w:rsid w:val="003D1E07"/>
    <w:rsid w:val="003D20FD"/>
    <w:rsid w:val="003D23D1"/>
    <w:rsid w:val="003D23DE"/>
    <w:rsid w:val="003D2478"/>
    <w:rsid w:val="003D2FA5"/>
    <w:rsid w:val="003D3843"/>
    <w:rsid w:val="003D3C45"/>
    <w:rsid w:val="003D445F"/>
    <w:rsid w:val="003D45E5"/>
    <w:rsid w:val="003D462B"/>
    <w:rsid w:val="003D555C"/>
    <w:rsid w:val="003D5B1F"/>
    <w:rsid w:val="003D5CC2"/>
    <w:rsid w:val="003D5D04"/>
    <w:rsid w:val="003D65DB"/>
    <w:rsid w:val="003D6BC1"/>
    <w:rsid w:val="003D700B"/>
    <w:rsid w:val="003D7B2C"/>
    <w:rsid w:val="003E028A"/>
    <w:rsid w:val="003E0636"/>
    <w:rsid w:val="003E10F0"/>
    <w:rsid w:val="003E1106"/>
    <w:rsid w:val="003E11D1"/>
    <w:rsid w:val="003E1332"/>
    <w:rsid w:val="003E15FA"/>
    <w:rsid w:val="003E165B"/>
    <w:rsid w:val="003E2E20"/>
    <w:rsid w:val="003E2F25"/>
    <w:rsid w:val="003E31E0"/>
    <w:rsid w:val="003E4342"/>
    <w:rsid w:val="003E4D6F"/>
    <w:rsid w:val="003E5211"/>
    <w:rsid w:val="003E55E4"/>
    <w:rsid w:val="003E5E04"/>
    <w:rsid w:val="003E61A2"/>
    <w:rsid w:val="003E62C2"/>
    <w:rsid w:val="003E7075"/>
    <w:rsid w:val="003E73BF"/>
    <w:rsid w:val="003E74B0"/>
    <w:rsid w:val="003E74E3"/>
    <w:rsid w:val="003E75AE"/>
    <w:rsid w:val="003E7F99"/>
    <w:rsid w:val="003F0290"/>
    <w:rsid w:val="003F05C7"/>
    <w:rsid w:val="003F096F"/>
    <w:rsid w:val="003F0E30"/>
    <w:rsid w:val="003F19BA"/>
    <w:rsid w:val="003F1E06"/>
    <w:rsid w:val="003F29A6"/>
    <w:rsid w:val="003F2CD4"/>
    <w:rsid w:val="003F2CE6"/>
    <w:rsid w:val="003F3386"/>
    <w:rsid w:val="003F3FCF"/>
    <w:rsid w:val="003F47DB"/>
    <w:rsid w:val="003F5409"/>
    <w:rsid w:val="003F5A79"/>
    <w:rsid w:val="003F5D84"/>
    <w:rsid w:val="003F6275"/>
    <w:rsid w:val="003F62E7"/>
    <w:rsid w:val="003F6BBE"/>
    <w:rsid w:val="003F79B1"/>
    <w:rsid w:val="004000E8"/>
    <w:rsid w:val="004005A7"/>
    <w:rsid w:val="00401082"/>
    <w:rsid w:val="004017E6"/>
    <w:rsid w:val="004020D7"/>
    <w:rsid w:val="00402639"/>
    <w:rsid w:val="004028FF"/>
    <w:rsid w:val="00402C43"/>
    <w:rsid w:val="00402E2B"/>
    <w:rsid w:val="00403084"/>
    <w:rsid w:val="00403E97"/>
    <w:rsid w:val="0040512B"/>
    <w:rsid w:val="0040540D"/>
    <w:rsid w:val="00405B53"/>
    <w:rsid w:val="00405CA5"/>
    <w:rsid w:val="00405E08"/>
    <w:rsid w:val="00405F5E"/>
    <w:rsid w:val="0040716C"/>
    <w:rsid w:val="0040795F"/>
    <w:rsid w:val="00407AA8"/>
    <w:rsid w:val="00407BE0"/>
    <w:rsid w:val="00407CD3"/>
    <w:rsid w:val="00410134"/>
    <w:rsid w:val="00410B72"/>
    <w:rsid w:val="00410CE3"/>
    <w:rsid w:val="00410F18"/>
    <w:rsid w:val="004112E5"/>
    <w:rsid w:val="0041158A"/>
    <w:rsid w:val="00411816"/>
    <w:rsid w:val="00411A94"/>
    <w:rsid w:val="00411DB8"/>
    <w:rsid w:val="004121BD"/>
    <w:rsid w:val="0041263E"/>
    <w:rsid w:val="004127B2"/>
    <w:rsid w:val="004131D0"/>
    <w:rsid w:val="00413495"/>
    <w:rsid w:val="00413AAC"/>
    <w:rsid w:val="00413E92"/>
    <w:rsid w:val="00414A48"/>
    <w:rsid w:val="00414A7B"/>
    <w:rsid w:val="004152EC"/>
    <w:rsid w:val="004157AC"/>
    <w:rsid w:val="00415BD6"/>
    <w:rsid w:val="00415EA2"/>
    <w:rsid w:val="00416744"/>
    <w:rsid w:val="00417011"/>
    <w:rsid w:val="00417021"/>
    <w:rsid w:val="00417294"/>
    <w:rsid w:val="004204AB"/>
    <w:rsid w:val="004205A9"/>
    <w:rsid w:val="0042101E"/>
    <w:rsid w:val="00421105"/>
    <w:rsid w:val="004218D1"/>
    <w:rsid w:val="00421C59"/>
    <w:rsid w:val="00422AA4"/>
    <w:rsid w:val="00422DB4"/>
    <w:rsid w:val="0042302A"/>
    <w:rsid w:val="00423241"/>
    <w:rsid w:val="004236E1"/>
    <w:rsid w:val="004242F4"/>
    <w:rsid w:val="00424A64"/>
    <w:rsid w:val="004251B9"/>
    <w:rsid w:val="004255F2"/>
    <w:rsid w:val="00425A2F"/>
    <w:rsid w:val="00425ACF"/>
    <w:rsid w:val="00425F12"/>
    <w:rsid w:val="004260F0"/>
    <w:rsid w:val="00426188"/>
    <w:rsid w:val="00427248"/>
    <w:rsid w:val="0042731D"/>
    <w:rsid w:val="0042749F"/>
    <w:rsid w:val="0043022E"/>
    <w:rsid w:val="004302D3"/>
    <w:rsid w:val="0043030A"/>
    <w:rsid w:val="00430D2F"/>
    <w:rsid w:val="00430FD9"/>
    <w:rsid w:val="004310F1"/>
    <w:rsid w:val="00431396"/>
    <w:rsid w:val="00431C80"/>
    <w:rsid w:val="00432741"/>
    <w:rsid w:val="00433458"/>
    <w:rsid w:val="004338D8"/>
    <w:rsid w:val="00433F83"/>
    <w:rsid w:val="0043413C"/>
    <w:rsid w:val="004347B5"/>
    <w:rsid w:val="004351DF"/>
    <w:rsid w:val="00435C82"/>
    <w:rsid w:val="0043651E"/>
    <w:rsid w:val="004365C6"/>
    <w:rsid w:val="0043661E"/>
    <w:rsid w:val="00436690"/>
    <w:rsid w:val="0043674A"/>
    <w:rsid w:val="00436ACC"/>
    <w:rsid w:val="004372AA"/>
    <w:rsid w:val="00437447"/>
    <w:rsid w:val="00437D73"/>
    <w:rsid w:val="00440191"/>
    <w:rsid w:val="004402E1"/>
    <w:rsid w:val="00440693"/>
    <w:rsid w:val="004406A4"/>
    <w:rsid w:val="00440961"/>
    <w:rsid w:val="00440E68"/>
    <w:rsid w:val="00440EC2"/>
    <w:rsid w:val="00441A79"/>
    <w:rsid w:val="00441A92"/>
    <w:rsid w:val="00441DD1"/>
    <w:rsid w:val="00442674"/>
    <w:rsid w:val="00442AD3"/>
    <w:rsid w:val="00442C43"/>
    <w:rsid w:val="00442CE5"/>
    <w:rsid w:val="004431DC"/>
    <w:rsid w:val="00443261"/>
    <w:rsid w:val="004438A6"/>
    <w:rsid w:val="00443BC7"/>
    <w:rsid w:val="00444083"/>
    <w:rsid w:val="004445EB"/>
    <w:rsid w:val="004446AD"/>
    <w:rsid w:val="00444B6D"/>
    <w:rsid w:val="00444EBB"/>
    <w:rsid w:val="00444F56"/>
    <w:rsid w:val="0044502E"/>
    <w:rsid w:val="0044627B"/>
    <w:rsid w:val="00446488"/>
    <w:rsid w:val="0044688F"/>
    <w:rsid w:val="00446D74"/>
    <w:rsid w:val="00447284"/>
    <w:rsid w:val="00447412"/>
    <w:rsid w:val="00447437"/>
    <w:rsid w:val="00447829"/>
    <w:rsid w:val="00447AFA"/>
    <w:rsid w:val="00447BF0"/>
    <w:rsid w:val="004504FD"/>
    <w:rsid w:val="00450C2D"/>
    <w:rsid w:val="00450DAB"/>
    <w:rsid w:val="004510CA"/>
    <w:rsid w:val="004512FD"/>
    <w:rsid w:val="004517AA"/>
    <w:rsid w:val="00451806"/>
    <w:rsid w:val="00451906"/>
    <w:rsid w:val="00451907"/>
    <w:rsid w:val="00452044"/>
    <w:rsid w:val="004523D7"/>
    <w:rsid w:val="004524C2"/>
    <w:rsid w:val="00452936"/>
    <w:rsid w:val="00452CAC"/>
    <w:rsid w:val="00452EE6"/>
    <w:rsid w:val="00452F78"/>
    <w:rsid w:val="00452F88"/>
    <w:rsid w:val="00453EB0"/>
    <w:rsid w:val="00453ED0"/>
    <w:rsid w:val="00454074"/>
    <w:rsid w:val="004544EB"/>
    <w:rsid w:val="004546B5"/>
    <w:rsid w:val="00454A07"/>
    <w:rsid w:val="00454FC0"/>
    <w:rsid w:val="004553C1"/>
    <w:rsid w:val="00455862"/>
    <w:rsid w:val="00455C7F"/>
    <w:rsid w:val="0045625B"/>
    <w:rsid w:val="00456AF5"/>
    <w:rsid w:val="00456CED"/>
    <w:rsid w:val="00456D84"/>
    <w:rsid w:val="00456DC3"/>
    <w:rsid w:val="00457565"/>
    <w:rsid w:val="00457B71"/>
    <w:rsid w:val="00457CAD"/>
    <w:rsid w:val="00457FC8"/>
    <w:rsid w:val="0046013C"/>
    <w:rsid w:val="00460AA8"/>
    <w:rsid w:val="0046166F"/>
    <w:rsid w:val="00461B01"/>
    <w:rsid w:val="0046271F"/>
    <w:rsid w:val="00462759"/>
    <w:rsid w:val="00462915"/>
    <w:rsid w:val="00462E75"/>
    <w:rsid w:val="0046312A"/>
    <w:rsid w:val="00463495"/>
    <w:rsid w:val="004638F3"/>
    <w:rsid w:val="0046393E"/>
    <w:rsid w:val="00463A4A"/>
    <w:rsid w:val="0046448A"/>
    <w:rsid w:val="00464689"/>
    <w:rsid w:val="00464717"/>
    <w:rsid w:val="00464755"/>
    <w:rsid w:val="00464B61"/>
    <w:rsid w:val="00465194"/>
    <w:rsid w:val="00465580"/>
    <w:rsid w:val="00465FF6"/>
    <w:rsid w:val="0046675A"/>
    <w:rsid w:val="004669E2"/>
    <w:rsid w:val="00466C0E"/>
    <w:rsid w:val="00467441"/>
    <w:rsid w:val="00467D2E"/>
    <w:rsid w:val="004702D2"/>
    <w:rsid w:val="00470637"/>
    <w:rsid w:val="004706D2"/>
    <w:rsid w:val="004709BF"/>
    <w:rsid w:val="00470C31"/>
    <w:rsid w:val="004712D3"/>
    <w:rsid w:val="0047144B"/>
    <w:rsid w:val="0047157D"/>
    <w:rsid w:val="00471A39"/>
    <w:rsid w:val="00471C97"/>
    <w:rsid w:val="00471DE0"/>
    <w:rsid w:val="00471DFE"/>
    <w:rsid w:val="00472184"/>
    <w:rsid w:val="004727B5"/>
    <w:rsid w:val="004727D4"/>
    <w:rsid w:val="00472B54"/>
    <w:rsid w:val="00472C19"/>
    <w:rsid w:val="004734D0"/>
    <w:rsid w:val="004735EA"/>
    <w:rsid w:val="004739F9"/>
    <w:rsid w:val="00473A58"/>
    <w:rsid w:val="004742A2"/>
    <w:rsid w:val="00474363"/>
    <w:rsid w:val="0047456F"/>
    <w:rsid w:val="00474A1B"/>
    <w:rsid w:val="00474B67"/>
    <w:rsid w:val="00474D33"/>
    <w:rsid w:val="00475237"/>
    <w:rsid w:val="0047556B"/>
    <w:rsid w:val="00475641"/>
    <w:rsid w:val="00475AAC"/>
    <w:rsid w:val="00475D19"/>
    <w:rsid w:val="0047650B"/>
    <w:rsid w:val="004766C3"/>
    <w:rsid w:val="00476D53"/>
    <w:rsid w:val="00477768"/>
    <w:rsid w:val="00477A20"/>
    <w:rsid w:val="00477D72"/>
    <w:rsid w:val="00480660"/>
    <w:rsid w:val="00480C09"/>
    <w:rsid w:val="00481236"/>
    <w:rsid w:val="00481A44"/>
    <w:rsid w:val="00481DA7"/>
    <w:rsid w:val="0048283E"/>
    <w:rsid w:val="00482CAB"/>
    <w:rsid w:val="00482D0C"/>
    <w:rsid w:val="0048376D"/>
    <w:rsid w:val="004838BA"/>
    <w:rsid w:val="00483B97"/>
    <w:rsid w:val="00483D4A"/>
    <w:rsid w:val="00484930"/>
    <w:rsid w:val="0048494A"/>
    <w:rsid w:val="00484A2C"/>
    <w:rsid w:val="0048536F"/>
    <w:rsid w:val="004853F6"/>
    <w:rsid w:val="00485B68"/>
    <w:rsid w:val="00486127"/>
    <w:rsid w:val="00486BC5"/>
    <w:rsid w:val="00486E94"/>
    <w:rsid w:val="00486F20"/>
    <w:rsid w:val="00486FBF"/>
    <w:rsid w:val="00487148"/>
    <w:rsid w:val="004871C7"/>
    <w:rsid w:val="00487434"/>
    <w:rsid w:val="004876C1"/>
    <w:rsid w:val="004904CD"/>
    <w:rsid w:val="004905D5"/>
    <w:rsid w:val="00490E73"/>
    <w:rsid w:val="00491988"/>
    <w:rsid w:val="004920CB"/>
    <w:rsid w:val="0049286F"/>
    <w:rsid w:val="00492BC5"/>
    <w:rsid w:val="00492C97"/>
    <w:rsid w:val="0049305D"/>
    <w:rsid w:val="00493A31"/>
    <w:rsid w:val="00493B41"/>
    <w:rsid w:val="00493D02"/>
    <w:rsid w:val="00494A5E"/>
    <w:rsid w:val="00495074"/>
    <w:rsid w:val="00495482"/>
    <w:rsid w:val="00495915"/>
    <w:rsid w:val="00495D2C"/>
    <w:rsid w:val="004964F1"/>
    <w:rsid w:val="004969E0"/>
    <w:rsid w:val="004974A7"/>
    <w:rsid w:val="004978C8"/>
    <w:rsid w:val="00497936"/>
    <w:rsid w:val="00497B34"/>
    <w:rsid w:val="004A027A"/>
    <w:rsid w:val="004A0D8B"/>
    <w:rsid w:val="004A16BC"/>
    <w:rsid w:val="004A1E52"/>
    <w:rsid w:val="004A20EC"/>
    <w:rsid w:val="004A2502"/>
    <w:rsid w:val="004A2820"/>
    <w:rsid w:val="004A2B94"/>
    <w:rsid w:val="004A2D20"/>
    <w:rsid w:val="004A2D84"/>
    <w:rsid w:val="004A2E53"/>
    <w:rsid w:val="004A329D"/>
    <w:rsid w:val="004A38E1"/>
    <w:rsid w:val="004A44F6"/>
    <w:rsid w:val="004A4B33"/>
    <w:rsid w:val="004A4FC6"/>
    <w:rsid w:val="004A63FC"/>
    <w:rsid w:val="004A69FD"/>
    <w:rsid w:val="004A6A21"/>
    <w:rsid w:val="004A7B2F"/>
    <w:rsid w:val="004A7B6A"/>
    <w:rsid w:val="004A7C15"/>
    <w:rsid w:val="004B05B7"/>
    <w:rsid w:val="004B08F9"/>
    <w:rsid w:val="004B0BBD"/>
    <w:rsid w:val="004B1169"/>
    <w:rsid w:val="004B116F"/>
    <w:rsid w:val="004B171B"/>
    <w:rsid w:val="004B217C"/>
    <w:rsid w:val="004B233E"/>
    <w:rsid w:val="004B25A1"/>
    <w:rsid w:val="004B28DE"/>
    <w:rsid w:val="004B307D"/>
    <w:rsid w:val="004B312B"/>
    <w:rsid w:val="004B3B1F"/>
    <w:rsid w:val="004B3D22"/>
    <w:rsid w:val="004B40A3"/>
    <w:rsid w:val="004B448D"/>
    <w:rsid w:val="004B4970"/>
    <w:rsid w:val="004B4B28"/>
    <w:rsid w:val="004B5030"/>
    <w:rsid w:val="004B5173"/>
    <w:rsid w:val="004B66F5"/>
    <w:rsid w:val="004B6B7A"/>
    <w:rsid w:val="004B6F6A"/>
    <w:rsid w:val="004B7A01"/>
    <w:rsid w:val="004B7C0C"/>
    <w:rsid w:val="004C063F"/>
    <w:rsid w:val="004C06A4"/>
    <w:rsid w:val="004C18BF"/>
    <w:rsid w:val="004C209F"/>
    <w:rsid w:val="004C2654"/>
    <w:rsid w:val="004C3184"/>
    <w:rsid w:val="004C35FE"/>
    <w:rsid w:val="004C3898"/>
    <w:rsid w:val="004C390A"/>
    <w:rsid w:val="004C4172"/>
    <w:rsid w:val="004C41E7"/>
    <w:rsid w:val="004C4425"/>
    <w:rsid w:val="004C4C1B"/>
    <w:rsid w:val="004C4DFF"/>
    <w:rsid w:val="004C50D0"/>
    <w:rsid w:val="004C515D"/>
    <w:rsid w:val="004C52B1"/>
    <w:rsid w:val="004C5896"/>
    <w:rsid w:val="004C5907"/>
    <w:rsid w:val="004C59DC"/>
    <w:rsid w:val="004C6358"/>
    <w:rsid w:val="004C6A00"/>
    <w:rsid w:val="004C6A14"/>
    <w:rsid w:val="004C74ED"/>
    <w:rsid w:val="004D060F"/>
    <w:rsid w:val="004D0D21"/>
    <w:rsid w:val="004D0D23"/>
    <w:rsid w:val="004D0E48"/>
    <w:rsid w:val="004D0E9C"/>
    <w:rsid w:val="004D1C0E"/>
    <w:rsid w:val="004D1D00"/>
    <w:rsid w:val="004D1E3A"/>
    <w:rsid w:val="004D22A0"/>
    <w:rsid w:val="004D258C"/>
    <w:rsid w:val="004D30E6"/>
    <w:rsid w:val="004D3697"/>
    <w:rsid w:val="004D36B1"/>
    <w:rsid w:val="004D38DA"/>
    <w:rsid w:val="004D4BCE"/>
    <w:rsid w:val="004D4E57"/>
    <w:rsid w:val="004D53A0"/>
    <w:rsid w:val="004D543C"/>
    <w:rsid w:val="004D5477"/>
    <w:rsid w:val="004D5B1A"/>
    <w:rsid w:val="004D6A8A"/>
    <w:rsid w:val="004D6C92"/>
    <w:rsid w:val="004D6D48"/>
    <w:rsid w:val="004D6D94"/>
    <w:rsid w:val="004D7090"/>
    <w:rsid w:val="004D767F"/>
    <w:rsid w:val="004D7752"/>
    <w:rsid w:val="004D7BA8"/>
    <w:rsid w:val="004D7BEF"/>
    <w:rsid w:val="004D7EBD"/>
    <w:rsid w:val="004E0261"/>
    <w:rsid w:val="004E04A6"/>
    <w:rsid w:val="004E21A5"/>
    <w:rsid w:val="004E2680"/>
    <w:rsid w:val="004E28F9"/>
    <w:rsid w:val="004E2A91"/>
    <w:rsid w:val="004E3493"/>
    <w:rsid w:val="004E3AA9"/>
    <w:rsid w:val="004E43BF"/>
    <w:rsid w:val="004E43CB"/>
    <w:rsid w:val="004E462E"/>
    <w:rsid w:val="004E4712"/>
    <w:rsid w:val="004E483C"/>
    <w:rsid w:val="004E496B"/>
    <w:rsid w:val="004E4B2B"/>
    <w:rsid w:val="004E56DC"/>
    <w:rsid w:val="004E5780"/>
    <w:rsid w:val="004E5E82"/>
    <w:rsid w:val="004E6006"/>
    <w:rsid w:val="004E6176"/>
    <w:rsid w:val="004E66DB"/>
    <w:rsid w:val="004E6948"/>
    <w:rsid w:val="004E6B8C"/>
    <w:rsid w:val="004E76F4"/>
    <w:rsid w:val="004E7C58"/>
    <w:rsid w:val="004E7E59"/>
    <w:rsid w:val="004E7E61"/>
    <w:rsid w:val="004F0039"/>
    <w:rsid w:val="004F0457"/>
    <w:rsid w:val="004F0623"/>
    <w:rsid w:val="004F0B4E"/>
    <w:rsid w:val="004F0B6C"/>
    <w:rsid w:val="004F0E11"/>
    <w:rsid w:val="004F111A"/>
    <w:rsid w:val="004F113B"/>
    <w:rsid w:val="004F1240"/>
    <w:rsid w:val="004F17A2"/>
    <w:rsid w:val="004F1DCC"/>
    <w:rsid w:val="004F2078"/>
    <w:rsid w:val="004F2D10"/>
    <w:rsid w:val="004F2E85"/>
    <w:rsid w:val="004F3143"/>
    <w:rsid w:val="004F376A"/>
    <w:rsid w:val="004F388A"/>
    <w:rsid w:val="004F3F11"/>
    <w:rsid w:val="004F4083"/>
    <w:rsid w:val="004F4DA3"/>
    <w:rsid w:val="004F510B"/>
    <w:rsid w:val="004F555C"/>
    <w:rsid w:val="004F63BB"/>
    <w:rsid w:val="004F66B9"/>
    <w:rsid w:val="004F6903"/>
    <w:rsid w:val="004F71CF"/>
    <w:rsid w:val="004F7A82"/>
    <w:rsid w:val="004F7D84"/>
    <w:rsid w:val="0050059A"/>
    <w:rsid w:val="005007DB"/>
    <w:rsid w:val="00500BE1"/>
    <w:rsid w:val="005013B4"/>
    <w:rsid w:val="005014F3"/>
    <w:rsid w:val="00501758"/>
    <w:rsid w:val="005022F4"/>
    <w:rsid w:val="00502608"/>
    <w:rsid w:val="00502EBF"/>
    <w:rsid w:val="005033DD"/>
    <w:rsid w:val="0050368C"/>
    <w:rsid w:val="005036F2"/>
    <w:rsid w:val="005040F1"/>
    <w:rsid w:val="0050413C"/>
    <w:rsid w:val="0050496A"/>
    <w:rsid w:val="005053E2"/>
    <w:rsid w:val="005059D2"/>
    <w:rsid w:val="00506145"/>
    <w:rsid w:val="00506557"/>
    <w:rsid w:val="0050677A"/>
    <w:rsid w:val="005069C0"/>
    <w:rsid w:val="00507162"/>
    <w:rsid w:val="00507940"/>
    <w:rsid w:val="00507B80"/>
    <w:rsid w:val="005108D8"/>
    <w:rsid w:val="005116F9"/>
    <w:rsid w:val="00511B59"/>
    <w:rsid w:val="00511CEF"/>
    <w:rsid w:val="0051204A"/>
    <w:rsid w:val="005121C9"/>
    <w:rsid w:val="00512583"/>
    <w:rsid w:val="00512DB3"/>
    <w:rsid w:val="005135F7"/>
    <w:rsid w:val="00513867"/>
    <w:rsid w:val="005139E1"/>
    <w:rsid w:val="00513DBE"/>
    <w:rsid w:val="00513F36"/>
    <w:rsid w:val="005141E8"/>
    <w:rsid w:val="005145A5"/>
    <w:rsid w:val="0051461B"/>
    <w:rsid w:val="00514888"/>
    <w:rsid w:val="00514BEF"/>
    <w:rsid w:val="00515085"/>
    <w:rsid w:val="005153A7"/>
    <w:rsid w:val="0051561A"/>
    <w:rsid w:val="0051585F"/>
    <w:rsid w:val="005161A0"/>
    <w:rsid w:val="005168F2"/>
    <w:rsid w:val="00516CE6"/>
    <w:rsid w:val="005202AB"/>
    <w:rsid w:val="00520314"/>
    <w:rsid w:val="00520A77"/>
    <w:rsid w:val="00521410"/>
    <w:rsid w:val="00521510"/>
    <w:rsid w:val="005215DF"/>
    <w:rsid w:val="005218D9"/>
    <w:rsid w:val="005219CF"/>
    <w:rsid w:val="00521E1A"/>
    <w:rsid w:val="00523B6C"/>
    <w:rsid w:val="00523F91"/>
    <w:rsid w:val="00524242"/>
    <w:rsid w:val="00524391"/>
    <w:rsid w:val="00524536"/>
    <w:rsid w:val="00524C63"/>
    <w:rsid w:val="0052500B"/>
    <w:rsid w:val="00525457"/>
    <w:rsid w:val="00525838"/>
    <w:rsid w:val="00525C0D"/>
    <w:rsid w:val="00525EEF"/>
    <w:rsid w:val="00525FEC"/>
    <w:rsid w:val="005263E9"/>
    <w:rsid w:val="00526459"/>
    <w:rsid w:val="005266C1"/>
    <w:rsid w:val="0052673D"/>
    <w:rsid w:val="00526A7C"/>
    <w:rsid w:val="00526E3E"/>
    <w:rsid w:val="00526F4B"/>
    <w:rsid w:val="00527A26"/>
    <w:rsid w:val="00527FE2"/>
    <w:rsid w:val="00530E19"/>
    <w:rsid w:val="00530E42"/>
    <w:rsid w:val="00531030"/>
    <w:rsid w:val="0053135C"/>
    <w:rsid w:val="0053250B"/>
    <w:rsid w:val="00533AEC"/>
    <w:rsid w:val="00534B59"/>
    <w:rsid w:val="005351EC"/>
    <w:rsid w:val="005356BD"/>
    <w:rsid w:val="00536136"/>
    <w:rsid w:val="005362C9"/>
    <w:rsid w:val="00536759"/>
    <w:rsid w:val="00536953"/>
    <w:rsid w:val="0053730E"/>
    <w:rsid w:val="005374AB"/>
    <w:rsid w:val="0053787A"/>
    <w:rsid w:val="00537C62"/>
    <w:rsid w:val="00540690"/>
    <w:rsid w:val="00540691"/>
    <w:rsid w:val="005406B9"/>
    <w:rsid w:val="00540777"/>
    <w:rsid w:val="005415F6"/>
    <w:rsid w:val="00541C4F"/>
    <w:rsid w:val="00542D9C"/>
    <w:rsid w:val="00542F6D"/>
    <w:rsid w:val="00543390"/>
    <w:rsid w:val="005433A7"/>
    <w:rsid w:val="005433DE"/>
    <w:rsid w:val="00543465"/>
    <w:rsid w:val="005436B6"/>
    <w:rsid w:val="00543918"/>
    <w:rsid w:val="00543BBB"/>
    <w:rsid w:val="005441F0"/>
    <w:rsid w:val="00544700"/>
    <w:rsid w:val="0054497C"/>
    <w:rsid w:val="00544A16"/>
    <w:rsid w:val="00544DD2"/>
    <w:rsid w:val="00545142"/>
    <w:rsid w:val="005451B6"/>
    <w:rsid w:val="00545CFA"/>
    <w:rsid w:val="0054632B"/>
    <w:rsid w:val="005464B7"/>
    <w:rsid w:val="00546970"/>
    <w:rsid w:val="005470D9"/>
    <w:rsid w:val="0054743D"/>
    <w:rsid w:val="00547518"/>
    <w:rsid w:val="00547CB3"/>
    <w:rsid w:val="00550C2D"/>
    <w:rsid w:val="005510A0"/>
    <w:rsid w:val="00551534"/>
    <w:rsid w:val="00552147"/>
    <w:rsid w:val="0055245C"/>
    <w:rsid w:val="00552F7E"/>
    <w:rsid w:val="005534BC"/>
    <w:rsid w:val="005536EC"/>
    <w:rsid w:val="00553B7D"/>
    <w:rsid w:val="00553EF8"/>
    <w:rsid w:val="00554132"/>
    <w:rsid w:val="0055415A"/>
    <w:rsid w:val="00554C11"/>
    <w:rsid w:val="00554E19"/>
    <w:rsid w:val="00555136"/>
    <w:rsid w:val="00555236"/>
    <w:rsid w:val="005552D2"/>
    <w:rsid w:val="00555E7A"/>
    <w:rsid w:val="00557415"/>
    <w:rsid w:val="005575DD"/>
    <w:rsid w:val="0056020B"/>
    <w:rsid w:val="00560BC9"/>
    <w:rsid w:val="00560D16"/>
    <w:rsid w:val="00561131"/>
    <w:rsid w:val="0056121F"/>
    <w:rsid w:val="005613E6"/>
    <w:rsid w:val="005617AE"/>
    <w:rsid w:val="00562083"/>
    <w:rsid w:val="005621E3"/>
    <w:rsid w:val="005622D7"/>
    <w:rsid w:val="00562531"/>
    <w:rsid w:val="005627C0"/>
    <w:rsid w:val="005633C2"/>
    <w:rsid w:val="005633E8"/>
    <w:rsid w:val="00564B1E"/>
    <w:rsid w:val="00565547"/>
    <w:rsid w:val="005657DB"/>
    <w:rsid w:val="00565B3E"/>
    <w:rsid w:val="005662E4"/>
    <w:rsid w:val="00566D89"/>
    <w:rsid w:val="00566EEC"/>
    <w:rsid w:val="00567474"/>
    <w:rsid w:val="0056781A"/>
    <w:rsid w:val="0056791B"/>
    <w:rsid w:val="00567B07"/>
    <w:rsid w:val="00570097"/>
    <w:rsid w:val="005708D6"/>
    <w:rsid w:val="00570EFB"/>
    <w:rsid w:val="00571048"/>
    <w:rsid w:val="00572287"/>
    <w:rsid w:val="00572505"/>
    <w:rsid w:val="00572974"/>
    <w:rsid w:val="00572FDB"/>
    <w:rsid w:val="005735BD"/>
    <w:rsid w:val="00573791"/>
    <w:rsid w:val="0057390B"/>
    <w:rsid w:val="00573BB0"/>
    <w:rsid w:val="00573D96"/>
    <w:rsid w:val="00573E4B"/>
    <w:rsid w:val="005743C9"/>
    <w:rsid w:val="00574594"/>
    <w:rsid w:val="00574725"/>
    <w:rsid w:val="005747EF"/>
    <w:rsid w:val="00574949"/>
    <w:rsid w:val="00574FDF"/>
    <w:rsid w:val="00575778"/>
    <w:rsid w:val="00575DAA"/>
    <w:rsid w:val="005766F0"/>
    <w:rsid w:val="00576DDD"/>
    <w:rsid w:val="00577285"/>
    <w:rsid w:val="00580A89"/>
    <w:rsid w:val="00580FB8"/>
    <w:rsid w:val="0058181E"/>
    <w:rsid w:val="00581A43"/>
    <w:rsid w:val="00582429"/>
    <w:rsid w:val="00582809"/>
    <w:rsid w:val="005828A5"/>
    <w:rsid w:val="00582A3E"/>
    <w:rsid w:val="00582C46"/>
    <w:rsid w:val="005831D5"/>
    <w:rsid w:val="00583483"/>
    <w:rsid w:val="0058434C"/>
    <w:rsid w:val="00584844"/>
    <w:rsid w:val="005853D1"/>
    <w:rsid w:val="00585AA3"/>
    <w:rsid w:val="00585AD4"/>
    <w:rsid w:val="00586188"/>
    <w:rsid w:val="00586E2A"/>
    <w:rsid w:val="0058729D"/>
    <w:rsid w:val="0058739A"/>
    <w:rsid w:val="005874FA"/>
    <w:rsid w:val="00587688"/>
    <w:rsid w:val="0058798C"/>
    <w:rsid w:val="00587AF9"/>
    <w:rsid w:val="005900FA"/>
    <w:rsid w:val="00590FC7"/>
    <w:rsid w:val="00592998"/>
    <w:rsid w:val="00592F03"/>
    <w:rsid w:val="00593153"/>
    <w:rsid w:val="005935A4"/>
    <w:rsid w:val="00593B34"/>
    <w:rsid w:val="00593E47"/>
    <w:rsid w:val="005942A5"/>
    <w:rsid w:val="005943AE"/>
    <w:rsid w:val="005948C2"/>
    <w:rsid w:val="0059492D"/>
    <w:rsid w:val="00594C60"/>
    <w:rsid w:val="00595722"/>
    <w:rsid w:val="00595D6E"/>
    <w:rsid w:val="00595DCA"/>
    <w:rsid w:val="0059636E"/>
    <w:rsid w:val="0059666E"/>
    <w:rsid w:val="0059688F"/>
    <w:rsid w:val="00596B1A"/>
    <w:rsid w:val="00596C83"/>
    <w:rsid w:val="0059744E"/>
    <w:rsid w:val="0059755A"/>
    <w:rsid w:val="00597681"/>
    <w:rsid w:val="0059779B"/>
    <w:rsid w:val="005A187E"/>
    <w:rsid w:val="005A1F19"/>
    <w:rsid w:val="005A1FEE"/>
    <w:rsid w:val="005A209A"/>
    <w:rsid w:val="005A27BC"/>
    <w:rsid w:val="005A3D76"/>
    <w:rsid w:val="005A3F49"/>
    <w:rsid w:val="005A4662"/>
    <w:rsid w:val="005A4DCA"/>
    <w:rsid w:val="005A526C"/>
    <w:rsid w:val="005A5639"/>
    <w:rsid w:val="005A5B67"/>
    <w:rsid w:val="005A6016"/>
    <w:rsid w:val="005A63F6"/>
    <w:rsid w:val="005A662D"/>
    <w:rsid w:val="005A6B66"/>
    <w:rsid w:val="005A6C20"/>
    <w:rsid w:val="005A70D4"/>
    <w:rsid w:val="005A7507"/>
    <w:rsid w:val="005A769C"/>
    <w:rsid w:val="005A7EFD"/>
    <w:rsid w:val="005B05EF"/>
    <w:rsid w:val="005B0611"/>
    <w:rsid w:val="005B08C8"/>
    <w:rsid w:val="005B0911"/>
    <w:rsid w:val="005B1409"/>
    <w:rsid w:val="005B158D"/>
    <w:rsid w:val="005B1614"/>
    <w:rsid w:val="005B181A"/>
    <w:rsid w:val="005B18C9"/>
    <w:rsid w:val="005B1DCB"/>
    <w:rsid w:val="005B1FFE"/>
    <w:rsid w:val="005B24AD"/>
    <w:rsid w:val="005B2939"/>
    <w:rsid w:val="005B2CA9"/>
    <w:rsid w:val="005B2DFF"/>
    <w:rsid w:val="005B2E12"/>
    <w:rsid w:val="005B30C8"/>
    <w:rsid w:val="005B35D7"/>
    <w:rsid w:val="005B392A"/>
    <w:rsid w:val="005B3AA3"/>
    <w:rsid w:val="005B3FA2"/>
    <w:rsid w:val="005B4641"/>
    <w:rsid w:val="005B4B64"/>
    <w:rsid w:val="005B5646"/>
    <w:rsid w:val="005B5C6B"/>
    <w:rsid w:val="005B62C6"/>
    <w:rsid w:val="005B6C0F"/>
    <w:rsid w:val="005B6F83"/>
    <w:rsid w:val="005B77A6"/>
    <w:rsid w:val="005C037C"/>
    <w:rsid w:val="005C0498"/>
    <w:rsid w:val="005C055E"/>
    <w:rsid w:val="005C0667"/>
    <w:rsid w:val="005C1218"/>
    <w:rsid w:val="005C139F"/>
    <w:rsid w:val="005C1A45"/>
    <w:rsid w:val="005C1E8D"/>
    <w:rsid w:val="005C1ED9"/>
    <w:rsid w:val="005C239F"/>
    <w:rsid w:val="005C3349"/>
    <w:rsid w:val="005C3FCC"/>
    <w:rsid w:val="005C4170"/>
    <w:rsid w:val="005C55E4"/>
    <w:rsid w:val="005C594A"/>
    <w:rsid w:val="005C5D61"/>
    <w:rsid w:val="005C65C6"/>
    <w:rsid w:val="005C6D2B"/>
    <w:rsid w:val="005C6F04"/>
    <w:rsid w:val="005C6F25"/>
    <w:rsid w:val="005C748A"/>
    <w:rsid w:val="005C74FB"/>
    <w:rsid w:val="005C7A25"/>
    <w:rsid w:val="005C7CA3"/>
    <w:rsid w:val="005D068D"/>
    <w:rsid w:val="005D0AA2"/>
    <w:rsid w:val="005D0C84"/>
    <w:rsid w:val="005D0CC0"/>
    <w:rsid w:val="005D10E4"/>
    <w:rsid w:val="005D11FE"/>
    <w:rsid w:val="005D1602"/>
    <w:rsid w:val="005D17F3"/>
    <w:rsid w:val="005D1885"/>
    <w:rsid w:val="005D1B66"/>
    <w:rsid w:val="005D2F20"/>
    <w:rsid w:val="005D40E1"/>
    <w:rsid w:val="005D414F"/>
    <w:rsid w:val="005D55B9"/>
    <w:rsid w:val="005D583C"/>
    <w:rsid w:val="005D5E8B"/>
    <w:rsid w:val="005D6085"/>
    <w:rsid w:val="005D6A71"/>
    <w:rsid w:val="005D6C5B"/>
    <w:rsid w:val="005D6E57"/>
    <w:rsid w:val="005D725A"/>
    <w:rsid w:val="005D7631"/>
    <w:rsid w:val="005D7719"/>
    <w:rsid w:val="005D79AD"/>
    <w:rsid w:val="005D7B09"/>
    <w:rsid w:val="005D7D0F"/>
    <w:rsid w:val="005E0422"/>
    <w:rsid w:val="005E0EC7"/>
    <w:rsid w:val="005E1A39"/>
    <w:rsid w:val="005E1CF5"/>
    <w:rsid w:val="005E2046"/>
    <w:rsid w:val="005E20EA"/>
    <w:rsid w:val="005E2C18"/>
    <w:rsid w:val="005E2E4D"/>
    <w:rsid w:val="005E3090"/>
    <w:rsid w:val="005E317C"/>
    <w:rsid w:val="005E385F"/>
    <w:rsid w:val="005E3923"/>
    <w:rsid w:val="005E39F8"/>
    <w:rsid w:val="005E3F7F"/>
    <w:rsid w:val="005E3FA2"/>
    <w:rsid w:val="005E42B9"/>
    <w:rsid w:val="005E42BF"/>
    <w:rsid w:val="005E44CF"/>
    <w:rsid w:val="005E47A6"/>
    <w:rsid w:val="005E54D1"/>
    <w:rsid w:val="005E5B81"/>
    <w:rsid w:val="005E5D3C"/>
    <w:rsid w:val="005E60DA"/>
    <w:rsid w:val="005E6202"/>
    <w:rsid w:val="005E623B"/>
    <w:rsid w:val="005E6A9F"/>
    <w:rsid w:val="005F0299"/>
    <w:rsid w:val="005F038B"/>
    <w:rsid w:val="005F0D3A"/>
    <w:rsid w:val="005F1068"/>
    <w:rsid w:val="005F16C2"/>
    <w:rsid w:val="005F1A47"/>
    <w:rsid w:val="005F1A63"/>
    <w:rsid w:val="005F20D1"/>
    <w:rsid w:val="005F23CD"/>
    <w:rsid w:val="005F252C"/>
    <w:rsid w:val="005F261A"/>
    <w:rsid w:val="005F2CB1"/>
    <w:rsid w:val="005F3025"/>
    <w:rsid w:val="005F30B2"/>
    <w:rsid w:val="005F33DF"/>
    <w:rsid w:val="005F345A"/>
    <w:rsid w:val="005F34BE"/>
    <w:rsid w:val="005F3B68"/>
    <w:rsid w:val="005F618C"/>
    <w:rsid w:val="005F6F84"/>
    <w:rsid w:val="005F70BD"/>
    <w:rsid w:val="005F7222"/>
    <w:rsid w:val="005F795D"/>
    <w:rsid w:val="005F7998"/>
    <w:rsid w:val="005F7FAB"/>
    <w:rsid w:val="006009B7"/>
    <w:rsid w:val="00600E15"/>
    <w:rsid w:val="00600EEC"/>
    <w:rsid w:val="00601189"/>
    <w:rsid w:val="00601792"/>
    <w:rsid w:val="006017BE"/>
    <w:rsid w:val="00601BC3"/>
    <w:rsid w:val="00602565"/>
    <w:rsid w:val="0060283C"/>
    <w:rsid w:val="00602858"/>
    <w:rsid w:val="00602DFB"/>
    <w:rsid w:val="006032B0"/>
    <w:rsid w:val="00603891"/>
    <w:rsid w:val="00603F75"/>
    <w:rsid w:val="006042C8"/>
    <w:rsid w:val="00604F14"/>
    <w:rsid w:val="00605145"/>
    <w:rsid w:val="006054A9"/>
    <w:rsid w:val="00605848"/>
    <w:rsid w:val="0060598C"/>
    <w:rsid w:val="006059DD"/>
    <w:rsid w:val="00605DE8"/>
    <w:rsid w:val="00606723"/>
    <w:rsid w:val="006102CA"/>
    <w:rsid w:val="006105D2"/>
    <w:rsid w:val="006108A5"/>
    <w:rsid w:val="006116B0"/>
    <w:rsid w:val="00611B83"/>
    <w:rsid w:val="006122C6"/>
    <w:rsid w:val="00612520"/>
    <w:rsid w:val="00612F64"/>
    <w:rsid w:val="0061315B"/>
    <w:rsid w:val="00613257"/>
    <w:rsid w:val="00613E80"/>
    <w:rsid w:val="0061400D"/>
    <w:rsid w:val="0061402E"/>
    <w:rsid w:val="006141B2"/>
    <w:rsid w:val="006143E0"/>
    <w:rsid w:val="006147C4"/>
    <w:rsid w:val="00615403"/>
    <w:rsid w:val="006155FA"/>
    <w:rsid w:val="00616499"/>
    <w:rsid w:val="0061651D"/>
    <w:rsid w:val="006169FC"/>
    <w:rsid w:val="00617270"/>
    <w:rsid w:val="0061727F"/>
    <w:rsid w:val="00617A26"/>
    <w:rsid w:val="006205E1"/>
    <w:rsid w:val="006207B3"/>
    <w:rsid w:val="00620A71"/>
    <w:rsid w:val="00620AE8"/>
    <w:rsid w:val="00620C33"/>
    <w:rsid w:val="00620D80"/>
    <w:rsid w:val="00621136"/>
    <w:rsid w:val="00621206"/>
    <w:rsid w:val="0062120B"/>
    <w:rsid w:val="00621631"/>
    <w:rsid w:val="00621ECE"/>
    <w:rsid w:val="00622138"/>
    <w:rsid w:val="0062230E"/>
    <w:rsid w:val="00622695"/>
    <w:rsid w:val="006233E0"/>
    <w:rsid w:val="006234A6"/>
    <w:rsid w:val="00623763"/>
    <w:rsid w:val="00623E6C"/>
    <w:rsid w:val="00623EC7"/>
    <w:rsid w:val="00623F7C"/>
    <w:rsid w:val="006244D8"/>
    <w:rsid w:val="0062453D"/>
    <w:rsid w:val="006246C2"/>
    <w:rsid w:val="00625240"/>
    <w:rsid w:val="00625C28"/>
    <w:rsid w:val="006262E3"/>
    <w:rsid w:val="0062650C"/>
    <w:rsid w:val="00626730"/>
    <w:rsid w:val="00626822"/>
    <w:rsid w:val="00626EBE"/>
    <w:rsid w:val="00627146"/>
    <w:rsid w:val="006275ED"/>
    <w:rsid w:val="00627679"/>
    <w:rsid w:val="00627998"/>
    <w:rsid w:val="00630001"/>
    <w:rsid w:val="00630668"/>
    <w:rsid w:val="00630861"/>
    <w:rsid w:val="00630BDC"/>
    <w:rsid w:val="006311B3"/>
    <w:rsid w:val="0063127B"/>
    <w:rsid w:val="00631D64"/>
    <w:rsid w:val="00632269"/>
    <w:rsid w:val="0063284A"/>
    <w:rsid w:val="0063284C"/>
    <w:rsid w:val="00632B07"/>
    <w:rsid w:val="00632F10"/>
    <w:rsid w:val="00633A84"/>
    <w:rsid w:val="00634B7C"/>
    <w:rsid w:val="00634BB0"/>
    <w:rsid w:val="00634CC5"/>
    <w:rsid w:val="006354D6"/>
    <w:rsid w:val="00636398"/>
    <w:rsid w:val="006363DD"/>
    <w:rsid w:val="006368D3"/>
    <w:rsid w:val="00636F51"/>
    <w:rsid w:val="006377EC"/>
    <w:rsid w:val="00637C6E"/>
    <w:rsid w:val="00640DE8"/>
    <w:rsid w:val="0064151F"/>
    <w:rsid w:val="00641533"/>
    <w:rsid w:val="00641611"/>
    <w:rsid w:val="00641C5C"/>
    <w:rsid w:val="00641DE1"/>
    <w:rsid w:val="0064208D"/>
    <w:rsid w:val="006427D9"/>
    <w:rsid w:val="006428CF"/>
    <w:rsid w:val="00642ADF"/>
    <w:rsid w:val="00642B11"/>
    <w:rsid w:val="0064300D"/>
    <w:rsid w:val="006431F0"/>
    <w:rsid w:val="00643475"/>
    <w:rsid w:val="00643803"/>
    <w:rsid w:val="0064396A"/>
    <w:rsid w:val="00643C9C"/>
    <w:rsid w:val="00644BF1"/>
    <w:rsid w:val="006451CF"/>
    <w:rsid w:val="0064558B"/>
    <w:rsid w:val="0064565D"/>
    <w:rsid w:val="0064568C"/>
    <w:rsid w:val="0064624E"/>
    <w:rsid w:val="00646411"/>
    <w:rsid w:val="00646595"/>
    <w:rsid w:val="00646E4F"/>
    <w:rsid w:val="00646EBD"/>
    <w:rsid w:val="00647667"/>
    <w:rsid w:val="00647777"/>
    <w:rsid w:val="00647EB3"/>
    <w:rsid w:val="00647F9E"/>
    <w:rsid w:val="0065008D"/>
    <w:rsid w:val="006500C2"/>
    <w:rsid w:val="0065051A"/>
    <w:rsid w:val="00650782"/>
    <w:rsid w:val="00650AB9"/>
    <w:rsid w:val="0065173A"/>
    <w:rsid w:val="00651FB0"/>
    <w:rsid w:val="00653F47"/>
    <w:rsid w:val="00654374"/>
    <w:rsid w:val="0065440C"/>
    <w:rsid w:val="006555E4"/>
    <w:rsid w:val="00655733"/>
    <w:rsid w:val="0065597E"/>
    <w:rsid w:val="00655ACD"/>
    <w:rsid w:val="00655E40"/>
    <w:rsid w:val="00656312"/>
    <w:rsid w:val="0065651D"/>
    <w:rsid w:val="00656A92"/>
    <w:rsid w:val="00656AEE"/>
    <w:rsid w:val="00656DDE"/>
    <w:rsid w:val="006572AF"/>
    <w:rsid w:val="0065763D"/>
    <w:rsid w:val="00657AE6"/>
    <w:rsid w:val="0066011D"/>
    <w:rsid w:val="006602F1"/>
    <w:rsid w:val="00660318"/>
    <w:rsid w:val="006607C0"/>
    <w:rsid w:val="0066110D"/>
    <w:rsid w:val="00661349"/>
    <w:rsid w:val="006613A6"/>
    <w:rsid w:val="00661408"/>
    <w:rsid w:val="006616A8"/>
    <w:rsid w:val="006619DC"/>
    <w:rsid w:val="00661BA1"/>
    <w:rsid w:val="00661FBA"/>
    <w:rsid w:val="0066218F"/>
    <w:rsid w:val="006623D7"/>
    <w:rsid w:val="006624B7"/>
    <w:rsid w:val="00662672"/>
    <w:rsid w:val="006627A2"/>
    <w:rsid w:val="006627DE"/>
    <w:rsid w:val="006628B0"/>
    <w:rsid w:val="00662F18"/>
    <w:rsid w:val="00663162"/>
    <w:rsid w:val="006634E6"/>
    <w:rsid w:val="0066371B"/>
    <w:rsid w:val="00664024"/>
    <w:rsid w:val="00664930"/>
    <w:rsid w:val="00664C65"/>
    <w:rsid w:val="006655EE"/>
    <w:rsid w:val="00665E69"/>
    <w:rsid w:val="0066644D"/>
    <w:rsid w:val="0066662B"/>
    <w:rsid w:val="00666907"/>
    <w:rsid w:val="00666B62"/>
    <w:rsid w:val="00666BEC"/>
    <w:rsid w:val="00666C4A"/>
    <w:rsid w:val="0066714C"/>
    <w:rsid w:val="0066741D"/>
    <w:rsid w:val="00667E80"/>
    <w:rsid w:val="00667EE7"/>
    <w:rsid w:val="00670922"/>
    <w:rsid w:val="00670BE1"/>
    <w:rsid w:val="006710BB"/>
    <w:rsid w:val="0067218F"/>
    <w:rsid w:val="00672815"/>
    <w:rsid w:val="006739AB"/>
    <w:rsid w:val="00673E5C"/>
    <w:rsid w:val="00674191"/>
    <w:rsid w:val="006741F2"/>
    <w:rsid w:val="00674AAB"/>
    <w:rsid w:val="00674CC3"/>
    <w:rsid w:val="00674D7E"/>
    <w:rsid w:val="0067544F"/>
    <w:rsid w:val="006754C0"/>
    <w:rsid w:val="0067599C"/>
    <w:rsid w:val="00675C72"/>
    <w:rsid w:val="00675C87"/>
    <w:rsid w:val="00675FCF"/>
    <w:rsid w:val="006761E0"/>
    <w:rsid w:val="0067652A"/>
    <w:rsid w:val="00676A44"/>
    <w:rsid w:val="00676D1C"/>
    <w:rsid w:val="00676D6B"/>
    <w:rsid w:val="006771F9"/>
    <w:rsid w:val="006776D7"/>
    <w:rsid w:val="00677FAA"/>
    <w:rsid w:val="0067F672"/>
    <w:rsid w:val="0068047C"/>
    <w:rsid w:val="006806EA"/>
    <w:rsid w:val="006807C3"/>
    <w:rsid w:val="00681003"/>
    <w:rsid w:val="006810BF"/>
    <w:rsid w:val="0068177D"/>
    <w:rsid w:val="006817C9"/>
    <w:rsid w:val="0068218A"/>
    <w:rsid w:val="00682695"/>
    <w:rsid w:val="0068280E"/>
    <w:rsid w:val="00683A8E"/>
    <w:rsid w:val="00683ECE"/>
    <w:rsid w:val="00683EDB"/>
    <w:rsid w:val="006842A6"/>
    <w:rsid w:val="00685505"/>
    <w:rsid w:val="00686430"/>
    <w:rsid w:val="006868E1"/>
    <w:rsid w:val="00686F43"/>
    <w:rsid w:val="006875A8"/>
    <w:rsid w:val="006877EB"/>
    <w:rsid w:val="00687C0A"/>
    <w:rsid w:val="00687CD2"/>
    <w:rsid w:val="00690767"/>
    <w:rsid w:val="006910A8"/>
    <w:rsid w:val="006911F4"/>
    <w:rsid w:val="006911FA"/>
    <w:rsid w:val="00691362"/>
    <w:rsid w:val="0069200D"/>
    <w:rsid w:val="00692126"/>
    <w:rsid w:val="00692279"/>
    <w:rsid w:val="00692458"/>
    <w:rsid w:val="00692F00"/>
    <w:rsid w:val="006931BD"/>
    <w:rsid w:val="00694493"/>
    <w:rsid w:val="00694D6F"/>
    <w:rsid w:val="00695048"/>
    <w:rsid w:val="006957F0"/>
    <w:rsid w:val="006959D4"/>
    <w:rsid w:val="00695FC2"/>
    <w:rsid w:val="006963D0"/>
    <w:rsid w:val="00696949"/>
    <w:rsid w:val="00696C07"/>
    <w:rsid w:val="00696E94"/>
    <w:rsid w:val="00696F70"/>
    <w:rsid w:val="00697052"/>
    <w:rsid w:val="0069723A"/>
    <w:rsid w:val="00697649"/>
    <w:rsid w:val="006976B7"/>
    <w:rsid w:val="00697850"/>
    <w:rsid w:val="00697938"/>
    <w:rsid w:val="0069799B"/>
    <w:rsid w:val="006A0031"/>
    <w:rsid w:val="006A06B5"/>
    <w:rsid w:val="006A073C"/>
    <w:rsid w:val="006A0C7A"/>
    <w:rsid w:val="006A104E"/>
    <w:rsid w:val="006A105B"/>
    <w:rsid w:val="006A105E"/>
    <w:rsid w:val="006A1FF8"/>
    <w:rsid w:val="006A204B"/>
    <w:rsid w:val="006A2474"/>
    <w:rsid w:val="006A27B4"/>
    <w:rsid w:val="006A2849"/>
    <w:rsid w:val="006A28D8"/>
    <w:rsid w:val="006A2A90"/>
    <w:rsid w:val="006A31E2"/>
    <w:rsid w:val="006A33AD"/>
    <w:rsid w:val="006A463B"/>
    <w:rsid w:val="006A469D"/>
    <w:rsid w:val="006A46FB"/>
    <w:rsid w:val="006A482C"/>
    <w:rsid w:val="006A4CCA"/>
    <w:rsid w:val="006A53C4"/>
    <w:rsid w:val="006A551F"/>
    <w:rsid w:val="006A5913"/>
    <w:rsid w:val="006A59E5"/>
    <w:rsid w:val="006A5B7A"/>
    <w:rsid w:val="006A5E28"/>
    <w:rsid w:val="006A5F30"/>
    <w:rsid w:val="006A65B7"/>
    <w:rsid w:val="006A697B"/>
    <w:rsid w:val="006A6B2B"/>
    <w:rsid w:val="006A7072"/>
    <w:rsid w:val="006A74D6"/>
    <w:rsid w:val="006A7AFF"/>
    <w:rsid w:val="006A7F1C"/>
    <w:rsid w:val="006B06E3"/>
    <w:rsid w:val="006B093C"/>
    <w:rsid w:val="006B0A57"/>
    <w:rsid w:val="006B0EBF"/>
    <w:rsid w:val="006B11F3"/>
    <w:rsid w:val="006B1816"/>
    <w:rsid w:val="006B1B40"/>
    <w:rsid w:val="006B1C20"/>
    <w:rsid w:val="006B2099"/>
    <w:rsid w:val="006B22E5"/>
    <w:rsid w:val="006B2F69"/>
    <w:rsid w:val="006B3408"/>
    <w:rsid w:val="006B34B8"/>
    <w:rsid w:val="006B4134"/>
    <w:rsid w:val="006B46DF"/>
    <w:rsid w:val="006B4BF1"/>
    <w:rsid w:val="006B4CBF"/>
    <w:rsid w:val="006B50CF"/>
    <w:rsid w:val="006B534D"/>
    <w:rsid w:val="006B59A2"/>
    <w:rsid w:val="006B5BB6"/>
    <w:rsid w:val="006B5F2D"/>
    <w:rsid w:val="006B6721"/>
    <w:rsid w:val="006B6C60"/>
    <w:rsid w:val="006B7348"/>
    <w:rsid w:val="006B778F"/>
    <w:rsid w:val="006B7B8D"/>
    <w:rsid w:val="006B7EDF"/>
    <w:rsid w:val="006B7F61"/>
    <w:rsid w:val="006C03B8"/>
    <w:rsid w:val="006C170B"/>
    <w:rsid w:val="006C1B56"/>
    <w:rsid w:val="006C1CA4"/>
    <w:rsid w:val="006C1E95"/>
    <w:rsid w:val="006C202A"/>
    <w:rsid w:val="006C23B7"/>
    <w:rsid w:val="006C27CA"/>
    <w:rsid w:val="006C27EB"/>
    <w:rsid w:val="006C293A"/>
    <w:rsid w:val="006C3FB2"/>
    <w:rsid w:val="006C42B1"/>
    <w:rsid w:val="006C4373"/>
    <w:rsid w:val="006C45A6"/>
    <w:rsid w:val="006C480F"/>
    <w:rsid w:val="006C4A2A"/>
    <w:rsid w:val="006C4E52"/>
    <w:rsid w:val="006C54DC"/>
    <w:rsid w:val="006C582A"/>
    <w:rsid w:val="006C5C04"/>
    <w:rsid w:val="006C5EC9"/>
    <w:rsid w:val="006C6059"/>
    <w:rsid w:val="006C6946"/>
    <w:rsid w:val="006C69D1"/>
    <w:rsid w:val="006C6D16"/>
    <w:rsid w:val="006C6E6E"/>
    <w:rsid w:val="006C7522"/>
    <w:rsid w:val="006C76D4"/>
    <w:rsid w:val="006C7CC8"/>
    <w:rsid w:val="006C7DB7"/>
    <w:rsid w:val="006D0663"/>
    <w:rsid w:val="006D0A88"/>
    <w:rsid w:val="006D0C35"/>
    <w:rsid w:val="006D111D"/>
    <w:rsid w:val="006D11F8"/>
    <w:rsid w:val="006D1A5C"/>
    <w:rsid w:val="006D1BA4"/>
    <w:rsid w:val="006D1E0E"/>
    <w:rsid w:val="006D2077"/>
    <w:rsid w:val="006D23C5"/>
    <w:rsid w:val="006D2D95"/>
    <w:rsid w:val="006D3D19"/>
    <w:rsid w:val="006D4705"/>
    <w:rsid w:val="006D4A66"/>
    <w:rsid w:val="006D4D52"/>
    <w:rsid w:val="006D501E"/>
    <w:rsid w:val="006D5153"/>
    <w:rsid w:val="006D54ED"/>
    <w:rsid w:val="006D5AA5"/>
    <w:rsid w:val="006D5B2B"/>
    <w:rsid w:val="006D5EFD"/>
    <w:rsid w:val="006D5F18"/>
    <w:rsid w:val="006D5F2E"/>
    <w:rsid w:val="006D61EC"/>
    <w:rsid w:val="006D636D"/>
    <w:rsid w:val="006D6D10"/>
    <w:rsid w:val="006D6F08"/>
    <w:rsid w:val="006D76AF"/>
    <w:rsid w:val="006D76DE"/>
    <w:rsid w:val="006D7CEA"/>
    <w:rsid w:val="006E026B"/>
    <w:rsid w:val="006E062B"/>
    <w:rsid w:val="006E062C"/>
    <w:rsid w:val="006E06F7"/>
    <w:rsid w:val="006E0A92"/>
    <w:rsid w:val="006E0AA6"/>
    <w:rsid w:val="006E0BED"/>
    <w:rsid w:val="006E0F99"/>
    <w:rsid w:val="006E0F9F"/>
    <w:rsid w:val="006E105D"/>
    <w:rsid w:val="006E1A0A"/>
    <w:rsid w:val="006E1C82"/>
    <w:rsid w:val="006E2221"/>
    <w:rsid w:val="006E237B"/>
    <w:rsid w:val="006E28B7"/>
    <w:rsid w:val="006E298E"/>
    <w:rsid w:val="006E2A82"/>
    <w:rsid w:val="006E2A9B"/>
    <w:rsid w:val="006E2C71"/>
    <w:rsid w:val="006E3310"/>
    <w:rsid w:val="006E3ED9"/>
    <w:rsid w:val="006E3F13"/>
    <w:rsid w:val="006E41A9"/>
    <w:rsid w:val="006E42E7"/>
    <w:rsid w:val="006E492E"/>
    <w:rsid w:val="006E4E39"/>
    <w:rsid w:val="006E565E"/>
    <w:rsid w:val="006E592C"/>
    <w:rsid w:val="006E5BAF"/>
    <w:rsid w:val="006E5BC6"/>
    <w:rsid w:val="006E5E34"/>
    <w:rsid w:val="006E621C"/>
    <w:rsid w:val="006E633F"/>
    <w:rsid w:val="006E6358"/>
    <w:rsid w:val="006E673D"/>
    <w:rsid w:val="006E6CD3"/>
    <w:rsid w:val="006E6ED6"/>
    <w:rsid w:val="006E7230"/>
    <w:rsid w:val="006E76AF"/>
    <w:rsid w:val="006E7764"/>
    <w:rsid w:val="006E78EA"/>
    <w:rsid w:val="006E7D3B"/>
    <w:rsid w:val="006F075E"/>
    <w:rsid w:val="006F0ED5"/>
    <w:rsid w:val="006F1299"/>
    <w:rsid w:val="006F1595"/>
    <w:rsid w:val="006F16D0"/>
    <w:rsid w:val="006F17CE"/>
    <w:rsid w:val="006F181C"/>
    <w:rsid w:val="006F18B6"/>
    <w:rsid w:val="006F1B70"/>
    <w:rsid w:val="006F1C89"/>
    <w:rsid w:val="006F1E33"/>
    <w:rsid w:val="006F1E84"/>
    <w:rsid w:val="006F249F"/>
    <w:rsid w:val="006F2B06"/>
    <w:rsid w:val="006F2D81"/>
    <w:rsid w:val="006F2FBD"/>
    <w:rsid w:val="006F341D"/>
    <w:rsid w:val="006F3BC7"/>
    <w:rsid w:val="006F3C54"/>
    <w:rsid w:val="006F3CDE"/>
    <w:rsid w:val="006F4097"/>
    <w:rsid w:val="006F4683"/>
    <w:rsid w:val="006F4974"/>
    <w:rsid w:val="006F49B9"/>
    <w:rsid w:val="006F4A0E"/>
    <w:rsid w:val="006F4A10"/>
    <w:rsid w:val="006F4EF8"/>
    <w:rsid w:val="006F5204"/>
    <w:rsid w:val="006F58D4"/>
    <w:rsid w:val="006F6582"/>
    <w:rsid w:val="006F768B"/>
    <w:rsid w:val="006F7C45"/>
    <w:rsid w:val="0070025C"/>
    <w:rsid w:val="00700384"/>
    <w:rsid w:val="00700B96"/>
    <w:rsid w:val="00700E13"/>
    <w:rsid w:val="0070191F"/>
    <w:rsid w:val="00701A54"/>
    <w:rsid w:val="00701EBE"/>
    <w:rsid w:val="00702EFC"/>
    <w:rsid w:val="00703088"/>
    <w:rsid w:val="0070346E"/>
    <w:rsid w:val="00703D0A"/>
    <w:rsid w:val="00703E08"/>
    <w:rsid w:val="007040C5"/>
    <w:rsid w:val="007044FB"/>
    <w:rsid w:val="00704DD2"/>
    <w:rsid w:val="00704EDB"/>
    <w:rsid w:val="0070546A"/>
    <w:rsid w:val="00705863"/>
    <w:rsid w:val="00705FE2"/>
    <w:rsid w:val="00706101"/>
    <w:rsid w:val="0070654B"/>
    <w:rsid w:val="007067C2"/>
    <w:rsid w:val="00706930"/>
    <w:rsid w:val="00707072"/>
    <w:rsid w:val="007073E3"/>
    <w:rsid w:val="007077F5"/>
    <w:rsid w:val="00707D61"/>
    <w:rsid w:val="00707E8F"/>
    <w:rsid w:val="00707FAE"/>
    <w:rsid w:val="007104EF"/>
    <w:rsid w:val="00710AB1"/>
    <w:rsid w:val="00710FFE"/>
    <w:rsid w:val="007112E2"/>
    <w:rsid w:val="007118D0"/>
    <w:rsid w:val="00711B16"/>
    <w:rsid w:val="00711BE3"/>
    <w:rsid w:val="00711C15"/>
    <w:rsid w:val="00711CBF"/>
    <w:rsid w:val="00711E53"/>
    <w:rsid w:val="00711FB7"/>
    <w:rsid w:val="00712054"/>
    <w:rsid w:val="00712287"/>
    <w:rsid w:val="00712611"/>
    <w:rsid w:val="00712772"/>
    <w:rsid w:val="00712A79"/>
    <w:rsid w:val="00712D5B"/>
    <w:rsid w:val="00712E34"/>
    <w:rsid w:val="0071377A"/>
    <w:rsid w:val="00713EB7"/>
    <w:rsid w:val="0071421D"/>
    <w:rsid w:val="00714243"/>
    <w:rsid w:val="007146C2"/>
    <w:rsid w:val="007148D3"/>
    <w:rsid w:val="0071493B"/>
    <w:rsid w:val="00714E44"/>
    <w:rsid w:val="007155AA"/>
    <w:rsid w:val="007157CB"/>
    <w:rsid w:val="0071599D"/>
    <w:rsid w:val="00715B9A"/>
    <w:rsid w:val="00715D8D"/>
    <w:rsid w:val="00716176"/>
    <w:rsid w:val="0071617E"/>
    <w:rsid w:val="00716D30"/>
    <w:rsid w:val="00716E58"/>
    <w:rsid w:val="007175E0"/>
    <w:rsid w:val="0071771A"/>
    <w:rsid w:val="0071790E"/>
    <w:rsid w:val="0072021E"/>
    <w:rsid w:val="0072026F"/>
    <w:rsid w:val="007202A5"/>
    <w:rsid w:val="00720EE0"/>
    <w:rsid w:val="00721611"/>
    <w:rsid w:val="00721963"/>
    <w:rsid w:val="00721B32"/>
    <w:rsid w:val="00722308"/>
    <w:rsid w:val="007223FE"/>
    <w:rsid w:val="007227B0"/>
    <w:rsid w:val="0072284D"/>
    <w:rsid w:val="0072327C"/>
    <w:rsid w:val="007232A6"/>
    <w:rsid w:val="007237DB"/>
    <w:rsid w:val="007239A9"/>
    <w:rsid w:val="00724E37"/>
    <w:rsid w:val="007257D0"/>
    <w:rsid w:val="00725BB7"/>
    <w:rsid w:val="00726EA6"/>
    <w:rsid w:val="00727208"/>
    <w:rsid w:val="00727410"/>
    <w:rsid w:val="007275D1"/>
    <w:rsid w:val="00727680"/>
    <w:rsid w:val="00727C92"/>
    <w:rsid w:val="00727CCC"/>
    <w:rsid w:val="00730223"/>
    <w:rsid w:val="007302EA"/>
    <w:rsid w:val="00730BF9"/>
    <w:rsid w:val="00730C59"/>
    <w:rsid w:val="00730CCE"/>
    <w:rsid w:val="00731066"/>
    <w:rsid w:val="00731306"/>
    <w:rsid w:val="0073182A"/>
    <w:rsid w:val="00731BA0"/>
    <w:rsid w:val="00732028"/>
    <w:rsid w:val="00732148"/>
    <w:rsid w:val="00732809"/>
    <w:rsid w:val="007328E7"/>
    <w:rsid w:val="007330AC"/>
    <w:rsid w:val="007336BE"/>
    <w:rsid w:val="0073390F"/>
    <w:rsid w:val="00733939"/>
    <w:rsid w:val="007348B1"/>
    <w:rsid w:val="00734AE0"/>
    <w:rsid w:val="00734C7B"/>
    <w:rsid w:val="00734F95"/>
    <w:rsid w:val="00735B38"/>
    <w:rsid w:val="00735F80"/>
    <w:rsid w:val="0073613E"/>
    <w:rsid w:val="007362A6"/>
    <w:rsid w:val="007368CB"/>
    <w:rsid w:val="007369F7"/>
    <w:rsid w:val="00736D7D"/>
    <w:rsid w:val="00736D82"/>
    <w:rsid w:val="00736DC8"/>
    <w:rsid w:val="00737320"/>
    <w:rsid w:val="007377D7"/>
    <w:rsid w:val="0074048F"/>
    <w:rsid w:val="007409A2"/>
    <w:rsid w:val="00740E58"/>
    <w:rsid w:val="00740FCC"/>
    <w:rsid w:val="00741442"/>
    <w:rsid w:val="007416AD"/>
    <w:rsid w:val="007416F3"/>
    <w:rsid w:val="0074187D"/>
    <w:rsid w:val="00741F17"/>
    <w:rsid w:val="00742EB5"/>
    <w:rsid w:val="00743509"/>
    <w:rsid w:val="00743DB4"/>
    <w:rsid w:val="00743F39"/>
    <w:rsid w:val="0074424E"/>
    <w:rsid w:val="007445A0"/>
    <w:rsid w:val="00744903"/>
    <w:rsid w:val="00744A7D"/>
    <w:rsid w:val="00744FEE"/>
    <w:rsid w:val="007450C9"/>
    <w:rsid w:val="00745190"/>
    <w:rsid w:val="0074524B"/>
    <w:rsid w:val="007455CE"/>
    <w:rsid w:val="0074573B"/>
    <w:rsid w:val="00745BAA"/>
    <w:rsid w:val="00745D7A"/>
    <w:rsid w:val="00746285"/>
    <w:rsid w:val="0074628A"/>
    <w:rsid w:val="00746430"/>
    <w:rsid w:val="00747D8B"/>
    <w:rsid w:val="00750373"/>
    <w:rsid w:val="007505A2"/>
    <w:rsid w:val="00750638"/>
    <w:rsid w:val="00750A67"/>
    <w:rsid w:val="00750DC8"/>
    <w:rsid w:val="0075108A"/>
    <w:rsid w:val="00751228"/>
    <w:rsid w:val="007516A2"/>
    <w:rsid w:val="00751A72"/>
    <w:rsid w:val="00752BFA"/>
    <w:rsid w:val="00753877"/>
    <w:rsid w:val="00753B11"/>
    <w:rsid w:val="00753F40"/>
    <w:rsid w:val="00753FB9"/>
    <w:rsid w:val="007548AC"/>
    <w:rsid w:val="00754D61"/>
    <w:rsid w:val="0075565D"/>
    <w:rsid w:val="00755749"/>
    <w:rsid w:val="0075596E"/>
    <w:rsid w:val="0075598D"/>
    <w:rsid w:val="007563DC"/>
    <w:rsid w:val="0075641D"/>
    <w:rsid w:val="007571E1"/>
    <w:rsid w:val="00757679"/>
    <w:rsid w:val="00757770"/>
    <w:rsid w:val="00757A61"/>
    <w:rsid w:val="00757C41"/>
    <w:rsid w:val="007604B2"/>
    <w:rsid w:val="0076064B"/>
    <w:rsid w:val="00760CF6"/>
    <w:rsid w:val="00760F4F"/>
    <w:rsid w:val="007618FE"/>
    <w:rsid w:val="00761C78"/>
    <w:rsid w:val="00761DAE"/>
    <w:rsid w:val="0076207E"/>
    <w:rsid w:val="00762153"/>
    <w:rsid w:val="0076298B"/>
    <w:rsid w:val="007629B9"/>
    <w:rsid w:val="00762CAF"/>
    <w:rsid w:val="00764032"/>
    <w:rsid w:val="0076423F"/>
    <w:rsid w:val="007649F4"/>
    <w:rsid w:val="00764DF1"/>
    <w:rsid w:val="00764F2B"/>
    <w:rsid w:val="0076503D"/>
    <w:rsid w:val="0076520D"/>
    <w:rsid w:val="00765281"/>
    <w:rsid w:val="007653F0"/>
    <w:rsid w:val="00765C83"/>
    <w:rsid w:val="00765D97"/>
    <w:rsid w:val="00765E87"/>
    <w:rsid w:val="007668F5"/>
    <w:rsid w:val="00766974"/>
    <w:rsid w:val="00766BAD"/>
    <w:rsid w:val="00766BE8"/>
    <w:rsid w:val="00767197"/>
    <w:rsid w:val="0077010E"/>
    <w:rsid w:val="007702A2"/>
    <w:rsid w:val="007707F0"/>
    <w:rsid w:val="00771383"/>
    <w:rsid w:val="00771E43"/>
    <w:rsid w:val="007729A2"/>
    <w:rsid w:val="00772A01"/>
    <w:rsid w:val="0077337B"/>
    <w:rsid w:val="007739A6"/>
    <w:rsid w:val="007755F2"/>
    <w:rsid w:val="0077588D"/>
    <w:rsid w:val="007758EA"/>
    <w:rsid w:val="00775BD9"/>
    <w:rsid w:val="00775F7C"/>
    <w:rsid w:val="00776553"/>
    <w:rsid w:val="007766D7"/>
    <w:rsid w:val="00776971"/>
    <w:rsid w:val="007769E8"/>
    <w:rsid w:val="00776C0E"/>
    <w:rsid w:val="00776D7C"/>
    <w:rsid w:val="00776E4E"/>
    <w:rsid w:val="00776FED"/>
    <w:rsid w:val="00777BE4"/>
    <w:rsid w:val="00777D7B"/>
    <w:rsid w:val="00777E57"/>
    <w:rsid w:val="00780543"/>
    <w:rsid w:val="00780A80"/>
    <w:rsid w:val="007811ED"/>
    <w:rsid w:val="00781533"/>
    <w:rsid w:val="007816F0"/>
    <w:rsid w:val="0078177E"/>
    <w:rsid w:val="007819B0"/>
    <w:rsid w:val="007819E3"/>
    <w:rsid w:val="00781B27"/>
    <w:rsid w:val="00781D40"/>
    <w:rsid w:val="00781FFF"/>
    <w:rsid w:val="007827A3"/>
    <w:rsid w:val="00782A01"/>
    <w:rsid w:val="0078304C"/>
    <w:rsid w:val="00783673"/>
    <w:rsid w:val="00783856"/>
    <w:rsid w:val="00784947"/>
    <w:rsid w:val="00784ADF"/>
    <w:rsid w:val="00784F3B"/>
    <w:rsid w:val="0078511E"/>
    <w:rsid w:val="007851CF"/>
    <w:rsid w:val="00785490"/>
    <w:rsid w:val="007861C2"/>
    <w:rsid w:val="0078675E"/>
    <w:rsid w:val="0078693D"/>
    <w:rsid w:val="00786D65"/>
    <w:rsid w:val="00787151"/>
    <w:rsid w:val="00787212"/>
    <w:rsid w:val="0078736A"/>
    <w:rsid w:val="00787B56"/>
    <w:rsid w:val="00787F97"/>
    <w:rsid w:val="00790A45"/>
    <w:rsid w:val="00790FBB"/>
    <w:rsid w:val="00791564"/>
    <w:rsid w:val="0079197E"/>
    <w:rsid w:val="00791BFF"/>
    <w:rsid w:val="007925EA"/>
    <w:rsid w:val="00792B46"/>
    <w:rsid w:val="00792CA4"/>
    <w:rsid w:val="00792EE7"/>
    <w:rsid w:val="007930B2"/>
    <w:rsid w:val="00793CD8"/>
    <w:rsid w:val="00793DF1"/>
    <w:rsid w:val="00794325"/>
    <w:rsid w:val="007947CC"/>
    <w:rsid w:val="00795284"/>
    <w:rsid w:val="00795909"/>
    <w:rsid w:val="00795AF7"/>
    <w:rsid w:val="00795C92"/>
    <w:rsid w:val="00795FBC"/>
    <w:rsid w:val="00796231"/>
    <w:rsid w:val="007964D7"/>
    <w:rsid w:val="00796908"/>
    <w:rsid w:val="00796A4F"/>
    <w:rsid w:val="00796D9A"/>
    <w:rsid w:val="00797F46"/>
    <w:rsid w:val="007A08F2"/>
    <w:rsid w:val="007A0B0A"/>
    <w:rsid w:val="007A11AF"/>
    <w:rsid w:val="007A1209"/>
    <w:rsid w:val="007A1281"/>
    <w:rsid w:val="007A129B"/>
    <w:rsid w:val="007A1CB3"/>
    <w:rsid w:val="007A1D4B"/>
    <w:rsid w:val="007A225A"/>
    <w:rsid w:val="007A2406"/>
    <w:rsid w:val="007A26A6"/>
    <w:rsid w:val="007A291F"/>
    <w:rsid w:val="007A2A78"/>
    <w:rsid w:val="007A2FB2"/>
    <w:rsid w:val="007A306F"/>
    <w:rsid w:val="007A43A6"/>
    <w:rsid w:val="007A44B6"/>
    <w:rsid w:val="007A4E1F"/>
    <w:rsid w:val="007A4FC4"/>
    <w:rsid w:val="007A5742"/>
    <w:rsid w:val="007A58A6"/>
    <w:rsid w:val="007A622A"/>
    <w:rsid w:val="007A67B2"/>
    <w:rsid w:val="007A6964"/>
    <w:rsid w:val="007A6BD5"/>
    <w:rsid w:val="007A6C56"/>
    <w:rsid w:val="007A7290"/>
    <w:rsid w:val="007A798F"/>
    <w:rsid w:val="007A7F5F"/>
    <w:rsid w:val="007B034A"/>
    <w:rsid w:val="007B04A2"/>
    <w:rsid w:val="007B0663"/>
    <w:rsid w:val="007B07FD"/>
    <w:rsid w:val="007B0FE7"/>
    <w:rsid w:val="007B133F"/>
    <w:rsid w:val="007B18B7"/>
    <w:rsid w:val="007B1ED5"/>
    <w:rsid w:val="007B21B4"/>
    <w:rsid w:val="007B224E"/>
    <w:rsid w:val="007B3D1C"/>
    <w:rsid w:val="007B3D2D"/>
    <w:rsid w:val="007B3FC3"/>
    <w:rsid w:val="007B3FD8"/>
    <w:rsid w:val="007B4E72"/>
    <w:rsid w:val="007B50AE"/>
    <w:rsid w:val="007B51DF"/>
    <w:rsid w:val="007B55F2"/>
    <w:rsid w:val="007B5694"/>
    <w:rsid w:val="007B5CE5"/>
    <w:rsid w:val="007B65BB"/>
    <w:rsid w:val="007B7D56"/>
    <w:rsid w:val="007B7E4C"/>
    <w:rsid w:val="007C00B0"/>
    <w:rsid w:val="007C0518"/>
    <w:rsid w:val="007C05DD"/>
    <w:rsid w:val="007C06EE"/>
    <w:rsid w:val="007C09D8"/>
    <w:rsid w:val="007C1075"/>
    <w:rsid w:val="007C1148"/>
    <w:rsid w:val="007C1294"/>
    <w:rsid w:val="007C12A9"/>
    <w:rsid w:val="007C1548"/>
    <w:rsid w:val="007C1A2D"/>
    <w:rsid w:val="007C1B00"/>
    <w:rsid w:val="007C2991"/>
    <w:rsid w:val="007C2A97"/>
    <w:rsid w:val="007C2CE0"/>
    <w:rsid w:val="007C3268"/>
    <w:rsid w:val="007C33A1"/>
    <w:rsid w:val="007C371E"/>
    <w:rsid w:val="007C3D18"/>
    <w:rsid w:val="007C4029"/>
    <w:rsid w:val="007C41AE"/>
    <w:rsid w:val="007C4864"/>
    <w:rsid w:val="007C50E7"/>
    <w:rsid w:val="007C54C6"/>
    <w:rsid w:val="007C54D2"/>
    <w:rsid w:val="007C5A2A"/>
    <w:rsid w:val="007C5F4C"/>
    <w:rsid w:val="007C60BF"/>
    <w:rsid w:val="007C6A07"/>
    <w:rsid w:val="007C7013"/>
    <w:rsid w:val="007C712C"/>
    <w:rsid w:val="007C74EB"/>
    <w:rsid w:val="007C75A1"/>
    <w:rsid w:val="007C767B"/>
    <w:rsid w:val="007C77A5"/>
    <w:rsid w:val="007C7C8B"/>
    <w:rsid w:val="007C7D47"/>
    <w:rsid w:val="007C7F31"/>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E76"/>
    <w:rsid w:val="007D5353"/>
    <w:rsid w:val="007D5369"/>
    <w:rsid w:val="007D5585"/>
    <w:rsid w:val="007D585C"/>
    <w:rsid w:val="007D5901"/>
    <w:rsid w:val="007D591A"/>
    <w:rsid w:val="007D5E7E"/>
    <w:rsid w:val="007D60B4"/>
    <w:rsid w:val="007D6BFF"/>
    <w:rsid w:val="007D6E87"/>
    <w:rsid w:val="007D73C3"/>
    <w:rsid w:val="007D7526"/>
    <w:rsid w:val="007E0751"/>
    <w:rsid w:val="007E0845"/>
    <w:rsid w:val="007E0A8B"/>
    <w:rsid w:val="007E0AD5"/>
    <w:rsid w:val="007E1247"/>
    <w:rsid w:val="007E15B1"/>
    <w:rsid w:val="007E1750"/>
    <w:rsid w:val="007E19F5"/>
    <w:rsid w:val="007E3982"/>
    <w:rsid w:val="007E40D4"/>
    <w:rsid w:val="007E4140"/>
    <w:rsid w:val="007E4610"/>
    <w:rsid w:val="007E4666"/>
    <w:rsid w:val="007E4715"/>
    <w:rsid w:val="007E487C"/>
    <w:rsid w:val="007E4B08"/>
    <w:rsid w:val="007E4CCA"/>
    <w:rsid w:val="007E505B"/>
    <w:rsid w:val="007E58E7"/>
    <w:rsid w:val="007E5A00"/>
    <w:rsid w:val="007E5D50"/>
    <w:rsid w:val="007E5DAE"/>
    <w:rsid w:val="007E608C"/>
    <w:rsid w:val="007E616E"/>
    <w:rsid w:val="007E6ECE"/>
    <w:rsid w:val="007E7091"/>
    <w:rsid w:val="007E7821"/>
    <w:rsid w:val="007E7A91"/>
    <w:rsid w:val="007E7FB4"/>
    <w:rsid w:val="007F0485"/>
    <w:rsid w:val="007F04CA"/>
    <w:rsid w:val="007F0BA9"/>
    <w:rsid w:val="007F15CC"/>
    <w:rsid w:val="007F1916"/>
    <w:rsid w:val="007F26F6"/>
    <w:rsid w:val="007F2AFA"/>
    <w:rsid w:val="007F304A"/>
    <w:rsid w:val="007F30A4"/>
    <w:rsid w:val="007F35C0"/>
    <w:rsid w:val="007F4876"/>
    <w:rsid w:val="007F507A"/>
    <w:rsid w:val="007F5542"/>
    <w:rsid w:val="007F58A9"/>
    <w:rsid w:val="007F5A75"/>
    <w:rsid w:val="007F5A8C"/>
    <w:rsid w:val="007F6487"/>
    <w:rsid w:val="007F6EAA"/>
    <w:rsid w:val="007F70E4"/>
    <w:rsid w:val="007F74C8"/>
    <w:rsid w:val="007F7919"/>
    <w:rsid w:val="007F7E01"/>
    <w:rsid w:val="0080099D"/>
    <w:rsid w:val="00800BE1"/>
    <w:rsid w:val="00801AAF"/>
    <w:rsid w:val="008020E2"/>
    <w:rsid w:val="00803028"/>
    <w:rsid w:val="008030F0"/>
    <w:rsid w:val="008033AB"/>
    <w:rsid w:val="008033D0"/>
    <w:rsid w:val="00803FAE"/>
    <w:rsid w:val="008047F8"/>
    <w:rsid w:val="00804BC2"/>
    <w:rsid w:val="00804D93"/>
    <w:rsid w:val="00804F0D"/>
    <w:rsid w:val="0080518B"/>
    <w:rsid w:val="008053E7"/>
    <w:rsid w:val="00805A13"/>
    <w:rsid w:val="00805A3D"/>
    <w:rsid w:val="00805EB7"/>
    <w:rsid w:val="00805F3A"/>
    <w:rsid w:val="0080605F"/>
    <w:rsid w:val="008063E9"/>
    <w:rsid w:val="008065BF"/>
    <w:rsid w:val="008067F4"/>
    <w:rsid w:val="008074FE"/>
    <w:rsid w:val="00807582"/>
    <w:rsid w:val="00807786"/>
    <w:rsid w:val="00807BED"/>
    <w:rsid w:val="0081036D"/>
    <w:rsid w:val="0081068C"/>
    <w:rsid w:val="008106C6"/>
    <w:rsid w:val="00810793"/>
    <w:rsid w:val="00810B35"/>
    <w:rsid w:val="00810FFA"/>
    <w:rsid w:val="0081100E"/>
    <w:rsid w:val="00811DFB"/>
    <w:rsid w:val="00811FCB"/>
    <w:rsid w:val="00811FDB"/>
    <w:rsid w:val="008120E5"/>
    <w:rsid w:val="00812541"/>
    <w:rsid w:val="00812707"/>
    <w:rsid w:val="00812B82"/>
    <w:rsid w:val="00812CCF"/>
    <w:rsid w:val="00812DE5"/>
    <w:rsid w:val="008134CB"/>
    <w:rsid w:val="00813E33"/>
    <w:rsid w:val="00814207"/>
    <w:rsid w:val="00815211"/>
    <w:rsid w:val="008152EE"/>
    <w:rsid w:val="008158D6"/>
    <w:rsid w:val="0081625F"/>
    <w:rsid w:val="00816CC9"/>
    <w:rsid w:val="00817196"/>
    <w:rsid w:val="00817300"/>
    <w:rsid w:val="008175D0"/>
    <w:rsid w:val="00817769"/>
    <w:rsid w:val="008177E8"/>
    <w:rsid w:val="00820396"/>
    <w:rsid w:val="00820997"/>
    <w:rsid w:val="00821590"/>
    <w:rsid w:val="00821A4D"/>
    <w:rsid w:val="00822306"/>
    <w:rsid w:val="008235DB"/>
    <w:rsid w:val="00823EAA"/>
    <w:rsid w:val="00823EFB"/>
    <w:rsid w:val="00824436"/>
    <w:rsid w:val="00824A90"/>
    <w:rsid w:val="00824AB4"/>
    <w:rsid w:val="00825241"/>
    <w:rsid w:val="0082528C"/>
    <w:rsid w:val="008257F5"/>
    <w:rsid w:val="00825B77"/>
    <w:rsid w:val="00825C1B"/>
    <w:rsid w:val="00825C42"/>
    <w:rsid w:val="00825D25"/>
    <w:rsid w:val="00826168"/>
    <w:rsid w:val="00826177"/>
    <w:rsid w:val="00827556"/>
    <w:rsid w:val="008276CB"/>
    <w:rsid w:val="00827C84"/>
    <w:rsid w:val="00827D6F"/>
    <w:rsid w:val="00827E01"/>
    <w:rsid w:val="00827F2A"/>
    <w:rsid w:val="00830242"/>
    <w:rsid w:val="00830310"/>
    <w:rsid w:val="0083045A"/>
    <w:rsid w:val="0083073C"/>
    <w:rsid w:val="0083076E"/>
    <w:rsid w:val="00830E49"/>
    <w:rsid w:val="008310D7"/>
    <w:rsid w:val="00831590"/>
    <w:rsid w:val="0083178C"/>
    <w:rsid w:val="0083272B"/>
    <w:rsid w:val="00832F1E"/>
    <w:rsid w:val="00832F86"/>
    <w:rsid w:val="00833609"/>
    <w:rsid w:val="00834071"/>
    <w:rsid w:val="008342AD"/>
    <w:rsid w:val="00834EB2"/>
    <w:rsid w:val="00835004"/>
    <w:rsid w:val="0083546B"/>
    <w:rsid w:val="00835B24"/>
    <w:rsid w:val="00836029"/>
    <w:rsid w:val="008360A8"/>
    <w:rsid w:val="008361D6"/>
    <w:rsid w:val="00836275"/>
    <w:rsid w:val="00836389"/>
    <w:rsid w:val="00836AEF"/>
    <w:rsid w:val="00837388"/>
    <w:rsid w:val="00837413"/>
    <w:rsid w:val="00837580"/>
    <w:rsid w:val="008376AC"/>
    <w:rsid w:val="00837BC4"/>
    <w:rsid w:val="00837F07"/>
    <w:rsid w:val="00837FCC"/>
    <w:rsid w:val="00840072"/>
    <w:rsid w:val="0084076D"/>
    <w:rsid w:val="00840F0F"/>
    <w:rsid w:val="00841243"/>
    <w:rsid w:val="0084267A"/>
    <w:rsid w:val="008428C9"/>
    <w:rsid w:val="008429FD"/>
    <w:rsid w:val="00842DEA"/>
    <w:rsid w:val="0084307A"/>
    <w:rsid w:val="00843229"/>
    <w:rsid w:val="00843912"/>
    <w:rsid w:val="00843DD7"/>
    <w:rsid w:val="00843FAD"/>
    <w:rsid w:val="00844049"/>
    <w:rsid w:val="008444E8"/>
    <w:rsid w:val="00844542"/>
    <w:rsid w:val="00844602"/>
    <w:rsid w:val="00844CAA"/>
    <w:rsid w:val="00844E80"/>
    <w:rsid w:val="00844F46"/>
    <w:rsid w:val="00845D7F"/>
    <w:rsid w:val="008462F3"/>
    <w:rsid w:val="008468A5"/>
    <w:rsid w:val="00846FE7"/>
    <w:rsid w:val="008472B6"/>
    <w:rsid w:val="008472FE"/>
    <w:rsid w:val="00847DAB"/>
    <w:rsid w:val="00850369"/>
    <w:rsid w:val="0085052A"/>
    <w:rsid w:val="00851199"/>
    <w:rsid w:val="008511A2"/>
    <w:rsid w:val="008511E8"/>
    <w:rsid w:val="00851ACB"/>
    <w:rsid w:val="00851EA2"/>
    <w:rsid w:val="00852A5B"/>
    <w:rsid w:val="008535F4"/>
    <w:rsid w:val="008536DF"/>
    <w:rsid w:val="008537F0"/>
    <w:rsid w:val="008549D1"/>
    <w:rsid w:val="0085509A"/>
    <w:rsid w:val="00855A6E"/>
    <w:rsid w:val="00855D1B"/>
    <w:rsid w:val="00856911"/>
    <w:rsid w:val="00856CEB"/>
    <w:rsid w:val="00856F75"/>
    <w:rsid w:val="00857CD2"/>
    <w:rsid w:val="00857CFC"/>
    <w:rsid w:val="00857E24"/>
    <w:rsid w:val="00857E71"/>
    <w:rsid w:val="00857EF5"/>
    <w:rsid w:val="00860192"/>
    <w:rsid w:val="00860923"/>
    <w:rsid w:val="00860C96"/>
    <w:rsid w:val="00860ECC"/>
    <w:rsid w:val="00861318"/>
    <w:rsid w:val="0086159F"/>
    <w:rsid w:val="008618D1"/>
    <w:rsid w:val="008622D9"/>
    <w:rsid w:val="00862581"/>
    <w:rsid w:val="008628A8"/>
    <w:rsid w:val="00862D10"/>
    <w:rsid w:val="0086351C"/>
    <w:rsid w:val="008635DA"/>
    <w:rsid w:val="00863EC2"/>
    <w:rsid w:val="00863F13"/>
    <w:rsid w:val="00863FBB"/>
    <w:rsid w:val="008645A6"/>
    <w:rsid w:val="00864B75"/>
    <w:rsid w:val="00864BA8"/>
    <w:rsid w:val="00865134"/>
    <w:rsid w:val="00865975"/>
    <w:rsid w:val="008668F5"/>
    <w:rsid w:val="00866ABC"/>
    <w:rsid w:val="008677FD"/>
    <w:rsid w:val="00867C13"/>
    <w:rsid w:val="00867E03"/>
    <w:rsid w:val="00867F74"/>
    <w:rsid w:val="008701A5"/>
    <w:rsid w:val="008706D4"/>
    <w:rsid w:val="008707C0"/>
    <w:rsid w:val="00870B04"/>
    <w:rsid w:val="00870F8A"/>
    <w:rsid w:val="0087155E"/>
    <w:rsid w:val="00871862"/>
    <w:rsid w:val="008718B9"/>
    <w:rsid w:val="008719A4"/>
    <w:rsid w:val="00871D23"/>
    <w:rsid w:val="00872B16"/>
    <w:rsid w:val="00872B78"/>
    <w:rsid w:val="00872E45"/>
    <w:rsid w:val="00873784"/>
    <w:rsid w:val="0087387F"/>
    <w:rsid w:val="00873D64"/>
    <w:rsid w:val="00874312"/>
    <w:rsid w:val="0087437C"/>
    <w:rsid w:val="00874641"/>
    <w:rsid w:val="00874813"/>
    <w:rsid w:val="00874AD6"/>
    <w:rsid w:val="00875420"/>
    <w:rsid w:val="00875590"/>
    <w:rsid w:val="008755D2"/>
    <w:rsid w:val="00875A2C"/>
    <w:rsid w:val="00875A8F"/>
    <w:rsid w:val="00875CD7"/>
    <w:rsid w:val="008766E2"/>
    <w:rsid w:val="00876B4D"/>
    <w:rsid w:val="00876F7B"/>
    <w:rsid w:val="00877750"/>
    <w:rsid w:val="008778DE"/>
    <w:rsid w:val="00877F18"/>
    <w:rsid w:val="008800D7"/>
    <w:rsid w:val="0088042A"/>
    <w:rsid w:val="00880D8B"/>
    <w:rsid w:val="00881238"/>
    <w:rsid w:val="00881595"/>
    <w:rsid w:val="00881A64"/>
    <w:rsid w:val="00882402"/>
    <w:rsid w:val="00882672"/>
    <w:rsid w:val="00882721"/>
    <w:rsid w:val="0088333D"/>
    <w:rsid w:val="0088362A"/>
    <w:rsid w:val="00883720"/>
    <w:rsid w:val="008842BE"/>
    <w:rsid w:val="00884584"/>
    <w:rsid w:val="00884B52"/>
    <w:rsid w:val="00884C0E"/>
    <w:rsid w:val="00884DD1"/>
    <w:rsid w:val="0088510F"/>
    <w:rsid w:val="0088538B"/>
    <w:rsid w:val="008856BF"/>
    <w:rsid w:val="008857DC"/>
    <w:rsid w:val="00885EE4"/>
    <w:rsid w:val="00885FD9"/>
    <w:rsid w:val="00886749"/>
    <w:rsid w:val="0088680B"/>
    <w:rsid w:val="00886CDC"/>
    <w:rsid w:val="0088721C"/>
    <w:rsid w:val="00887540"/>
    <w:rsid w:val="00890133"/>
    <w:rsid w:val="0089028A"/>
    <w:rsid w:val="0089049C"/>
    <w:rsid w:val="008906D7"/>
    <w:rsid w:val="00890820"/>
    <w:rsid w:val="00890BBD"/>
    <w:rsid w:val="00890D40"/>
    <w:rsid w:val="00890EF2"/>
    <w:rsid w:val="00891162"/>
    <w:rsid w:val="00892B6C"/>
    <w:rsid w:val="008936B9"/>
    <w:rsid w:val="008941E3"/>
    <w:rsid w:val="00894A1D"/>
    <w:rsid w:val="00894A88"/>
    <w:rsid w:val="00895035"/>
    <w:rsid w:val="0089509F"/>
    <w:rsid w:val="008952B1"/>
    <w:rsid w:val="00895386"/>
    <w:rsid w:val="00895731"/>
    <w:rsid w:val="00895CD4"/>
    <w:rsid w:val="008966C2"/>
    <w:rsid w:val="00896B15"/>
    <w:rsid w:val="00897016"/>
    <w:rsid w:val="0089712C"/>
    <w:rsid w:val="00897D94"/>
    <w:rsid w:val="00897DB6"/>
    <w:rsid w:val="00897E72"/>
    <w:rsid w:val="008A0B6C"/>
    <w:rsid w:val="008A0FF6"/>
    <w:rsid w:val="008A21FF"/>
    <w:rsid w:val="008A2901"/>
    <w:rsid w:val="008A2AB2"/>
    <w:rsid w:val="008A2CE2"/>
    <w:rsid w:val="008A30AC"/>
    <w:rsid w:val="008A4056"/>
    <w:rsid w:val="008A4466"/>
    <w:rsid w:val="008A44B8"/>
    <w:rsid w:val="008A4986"/>
    <w:rsid w:val="008A4E8A"/>
    <w:rsid w:val="008A51A8"/>
    <w:rsid w:val="008A54C7"/>
    <w:rsid w:val="008A5584"/>
    <w:rsid w:val="008A5959"/>
    <w:rsid w:val="008A59EC"/>
    <w:rsid w:val="008A5F25"/>
    <w:rsid w:val="008A61AC"/>
    <w:rsid w:val="008A622B"/>
    <w:rsid w:val="008A6408"/>
    <w:rsid w:val="008A66DD"/>
    <w:rsid w:val="008A69FB"/>
    <w:rsid w:val="008A6BEB"/>
    <w:rsid w:val="008A6ED3"/>
    <w:rsid w:val="008A738A"/>
    <w:rsid w:val="008A74A9"/>
    <w:rsid w:val="008A77D8"/>
    <w:rsid w:val="008A794B"/>
    <w:rsid w:val="008B0215"/>
    <w:rsid w:val="008B040E"/>
    <w:rsid w:val="008B0483"/>
    <w:rsid w:val="008B0513"/>
    <w:rsid w:val="008B08B5"/>
    <w:rsid w:val="008B09AC"/>
    <w:rsid w:val="008B0D35"/>
    <w:rsid w:val="008B120C"/>
    <w:rsid w:val="008B18CD"/>
    <w:rsid w:val="008B22A3"/>
    <w:rsid w:val="008B23E3"/>
    <w:rsid w:val="008B2840"/>
    <w:rsid w:val="008B30D4"/>
    <w:rsid w:val="008B3186"/>
    <w:rsid w:val="008B341A"/>
    <w:rsid w:val="008B3E61"/>
    <w:rsid w:val="008B3E84"/>
    <w:rsid w:val="008B4D1A"/>
    <w:rsid w:val="008B518C"/>
    <w:rsid w:val="008B51A0"/>
    <w:rsid w:val="008B543B"/>
    <w:rsid w:val="008B558F"/>
    <w:rsid w:val="008B56CE"/>
    <w:rsid w:val="008B592A"/>
    <w:rsid w:val="008B5FB4"/>
    <w:rsid w:val="008B5FE0"/>
    <w:rsid w:val="008B62B3"/>
    <w:rsid w:val="008B6508"/>
    <w:rsid w:val="008B6629"/>
    <w:rsid w:val="008B6A2A"/>
    <w:rsid w:val="008B6B83"/>
    <w:rsid w:val="008B6CF5"/>
    <w:rsid w:val="008B6E67"/>
    <w:rsid w:val="008B702B"/>
    <w:rsid w:val="008B712B"/>
    <w:rsid w:val="008B71AB"/>
    <w:rsid w:val="008B7B5C"/>
    <w:rsid w:val="008C0796"/>
    <w:rsid w:val="008C0C99"/>
    <w:rsid w:val="008C1246"/>
    <w:rsid w:val="008C2017"/>
    <w:rsid w:val="008C2085"/>
    <w:rsid w:val="008C211A"/>
    <w:rsid w:val="008C22B1"/>
    <w:rsid w:val="008C33DE"/>
    <w:rsid w:val="008C3E16"/>
    <w:rsid w:val="008C3E97"/>
    <w:rsid w:val="008C4091"/>
    <w:rsid w:val="008C475F"/>
    <w:rsid w:val="008C47FC"/>
    <w:rsid w:val="008C4958"/>
    <w:rsid w:val="008C4BAA"/>
    <w:rsid w:val="008C4BFB"/>
    <w:rsid w:val="008C4C82"/>
    <w:rsid w:val="008C4EE5"/>
    <w:rsid w:val="008C5111"/>
    <w:rsid w:val="008C5291"/>
    <w:rsid w:val="008C5C43"/>
    <w:rsid w:val="008C61F4"/>
    <w:rsid w:val="008C651A"/>
    <w:rsid w:val="008C65E0"/>
    <w:rsid w:val="008C65EB"/>
    <w:rsid w:val="008C6AE8"/>
    <w:rsid w:val="008C6CB4"/>
    <w:rsid w:val="008C6DB4"/>
    <w:rsid w:val="008C6FE3"/>
    <w:rsid w:val="008C74EE"/>
    <w:rsid w:val="008C7573"/>
    <w:rsid w:val="008C7970"/>
    <w:rsid w:val="008C7D38"/>
    <w:rsid w:val="008D00A5"/>
    <w:rsid w:val="008D00BF"/>
    <w:rsid w:val="008D0379"/>
    <w:rsid w:val="008D0A9C"/>
    <w:rsid w:val="008D0F1D"/>
    <w:rsid w:val="008D198E"/>
    <w:rsid w:val="008D1CC1"/>
    <w:rsid w:val="008D1D44"/>
    <w:rsid w:val="008D2136"/>
    <w:rsid w:val="008D25CD"/>
    <w:rsid w:val="008D319D"/>
    <w:rsid w:val="008D34F1"/>
    <w:rsid w:val="008D39D8"/>
    <w:rsid w:val="008D3DCF"/>
    <w:rsid w:val="008D4F47"/>
    <w:rsid w:val="008D4FE1"/>
    <w:rsid w:val="008D52D2"/>
    <w:rsid w:val="008D536E"/>
    <w:rsid w:val="008D588F"/>
    <w:rsid w:val="008D604C"/>
    <w:rsid w:val="008D624F"/>
    <w:rsid w:val="008D626B"/>
    <w:rsid w:val="008D6D1A"/>
    <w:rsid w:val="008D6EAC"/>
    <w:rsid w:val="008D7446"/>
    <w:rsid w:val="008D7BB7"/>
    <w:rsid w:val="008D7D37"/>
    <w:rsid w:val="008E065E"/>
    <w:rsid w:val="008E0927"/>
    <w:rsid w:val="008E0B82"/>
    <w:rsid w:val="008E0BB4"/>
    <w:rsid w:val="008E10BF"/>
    <w:rsid w:val="008E1670"/>
    <w:rsid w:val="008E16B4"/>
    <w:rsid w:val="008E1909"/>
    <w:rsid w:val="008E3959"/>
    <w:rsid w:val="008E3B13"/>
    <w:rsid w:val="008E3D34"/>
    <w:rsid w:val="008E3F25"/>
    <w:rsid w:val="008E40BD"/>
    <w:rsid w:val="008E4B41"/>
    <w:rsid w:val="008E4BC9"/>
    <w:rsid w:val="008E50F8"/>
    <w:rsid w:val="008E5983"/>
    <w:rsid w:val="008E5AA5"/>
    <w:rsid w:val="008E5FF9"/>
    <w:rsid w:val="008E64B5"/>
    <w:rsid w:val="008E666A"/>
    <w:rsid w:val="008E68B7"/>
    <w:rsid w:val="008E68D7"/>
    <w:rsid w:val="008E6FE4"/>
    <w:rsid w:val="008E7440"/>
    <w:rsid w:val="008E7CC9"/>
    <w:rsid w:val="008F06C3"/>
    <w:rsid w:val="008F0A68"/>
    <w:rsid w:val="008F0EB2"/>
    <w:rsid w:val="008F0F02"/>
    <w:rsid w:val="008F1036"/>
    <w:rsid w:val="008F13C5"/>
    <w:rsid w:val="008F17BE"/>
    <w:rsid w:val="008F1C4E"/>
    <w:rsid w:val="008F1CB9"/>
    <w:rsid w:val="008F1EAB"/>
    <w:rsid w:val="008F266C"/>
    <w:rsid w:val="008F29ED"/>
    <w:rsid w:val="008F3335"/>
    <w:rsid w:val="008F33DC"/>
    <w:rsid w:val="008F34E7"/>
    <w:rsid w:val="008F366B"/>
    <w:rsid w:val="008F387E"/>
    <w:rsid w:val="008F3B5A"/>
    <w:rsid w:val="008F3DE3"/>
    <w:rsid w:val="008F423F"/>
    <w:rsid w:val="008F426D"/>
    <w:rsid w:val="008F44BA"/>
    <w:rsid w:val="008F477F"/>
    <w:rsid w:val="008F4D45"/>
    <w:rsid w:val="008F50A1"/>
    <w:rsid w:val="008F59B7"/>
    <w:rsid w:val="008F5E70"/>
    <w:rsid w:val="008F63D8"/>
    <w:rsid w:val="008F6419"/>
    <w:rsid w:val="008F69D5"/>
    <w:rsid w:val="008F7440"/>
    <w:rsid w:val="008F74AC"/>
    <w:rsid w:val="008F7783"/>
    <w:rsid w:val="008F7AC8"/>
    <w:rsid w:val="008F7F8B"/>
    <w:rsid w:val="0090024C"/>
    <w:rsid w:val="00900DC0"/>
    <w:rsid w:val="00901817"/>
    <w:rsid w:val="00901834"/>
    <w:rsid w:val="0090195E"/>
    <w:rsid w:val="00901C5D"/>
    <w:rsid w:val="009022E2"/>
    <w:rsid w:val="00902303"/>
    <w:rsid w:val="00902350"/>
    <w:rsid w:val="009031B8"/>
    <w:rsid w:val="0090336B"/>
    <w:rsid w:val="009040BA"/>
    <w:rsid w:val="00904418"/>
    <w:rsid w:val="009049F4"/>
    <w:rsid w:val="00905037"/>
    <w:rsid w:val="0090523C"/>
    <w:rsid w:val="009053AA"/>
    <w:rsid w:val="009055C6"/>
    <w:rsid w:val="009057C2"/>
    <w:rsid w:val="00905802"/>
    <w:rsid w:val="00905BCB"/>
    <w:rsid w:val="009064C9"/>
    <w:rsid w:val="009067C0"/>
    <w:rsid w:val="00906839"/>
    <w:rsid w:val="00906939"/>
    <w:rsid w:val="00906BD3"/>
    <w:rsid w:val="00907AF2"/>
    <w:rsid w:val="00907CC9"/>
    <w:rsid w:val="0091010B"/>
    <w:rsid w:val="009101AB"/>
    <w:rsid w:val="0091057E"/>
    <w:rsid w:val="00910718"/>
    <w:rsid w:val="00910841"/>
    <w:rsid w:val="00910B7D"/>
    <w:rsid w:val="00910C27"/>
    <w:rsid w:val="0091111E"/>
    <w:rsid w:val="0091112F"/>
    <w:rsid w:val="00911554"/>
    <w:rsid w:val="00911873"/>
    <w:rsid w:val="00911A13"/>
    <w:rsid w:val="00911A88"/>
    <w:rsid w:val="00911B4E"/>
    <w:rsid w:val="00911B67"/>
    <w:rsid w:val="00911DFB"/>
    <w:rsid w:val="009121B9"/>
    <w:rsid w:val="009122AE"/>
    <w:rsid w:val="0091246E"/>
    <w:rsid w:val="00912703"/>
    <w:rsid w:val="00912FCE"/>
    <w:rsid w:val="00913177"/>
    <w:rsid w:val="00913985"/>
    <w:rsid w:val="009139D9"/>
    <w:rsid w:val="00913ABF"/>
    <w:rsid w:val="00913FE9"/>
    <w:rsid w:val="00914118"/>
    <w:rsid w:val="00914A7F"/>
    <w:rsid w:val="00914AD8"/>
    <w:rsid w:val="00915126"/>
    <w:rsid w:val="00916079"/>
    <w:rsid w:val="0091680E"/>
    <w:rsid w:val="00917684"/>
    <w:rsid w:val="00917CE9"/>
    <w:rsid w:val="00920491"/>
    <w:rsid w:val="00920581"/>
    <w:rsid w:val="009206AD"/>
    <w:rsid w:val="0092075B"/>
    <w:rsid w:val="00920B8C"/>
    <w:rsid w:val="00920BF2"/>
    <w:rsid w:val="00921CB4"/>
    <w:rsid w:val="00922008"/>
    <w:rsid w:val="00922010"/>
    <w:rsid w:val="0092268C"/>
    <w:rsid w:val="00922B11"/>
    <w:rsid w:val="0092344A"/>
    <w:rsid w:val="009238BC"/>
    <w:rsid w:val="0092393A"/>
    <w:rsid w:val="00923959"/>
    <w:rsid w:val="00923B6B"/>
    <w:rsid w:val="00923E4D"/>
    <w:rsid w:val="00924A9F"/>
    <w:rsid w:val="00925073"/>
    <w:rsid w:val="0092514E"/>
    <w:rsid w:val="0092523E"/>
    <w:rsid w:val="00925462"/>
    <w:rsid w:val="0092592D"/>
    <w:rsid w:val="00925975"/>
    <w:rsid w:val="00925FA5"/>
    <w:rsid w:val="009267CB"/>
    <w:rsid w:val="00926B54"/>
    <w:rsid w:val="00926D12"/>
    <w:rsid w:val="00930D71"/>
    <w:rsid w:val="009317CF"/>
    <w:rsid w:val="00931BD9"/>
    <w:rsid w:val="009321B8"/>
    <w:rsid w:val="009321F9"/>
    <w:rsid w:val="00932AD5"/>
    <w:rsid w:val="0093332B"/>
    <w:rsid w:val="009335C4"/>
    <w:rsid w:val="009337B1"/>
    <w:rsid w:val="00934715"/>
    <w:rsid w:val="00934B5C"/>
    <w:rsid w:val="009353E1"/>
    <w:rsid w:val="0093556E"/>
    <w:rsid w:val="00935873"/>
    <w:rsid w:val="009359DC"/>
    <w:rsid w:val="00935B08"/>
    <w:rsid w:val="00935CB5"/>
    <w:rsid w:val="00935D79"/>
    <w:rsid w:val="0093607B"/>
    <w:rsid w:val="009368F3"/>
    <w:rsid w:val="00936AAC"/>
    <w:rsid w:val="00936B5D"/>
    <w:rsid w:val="00936BA4"/>
    <w:rsid w:val="00937189"/>
    <w:rsid w:val="0093734E"/>
    <w:rsid w:val="0093737B"/>
    <w:rsid w:val="009379DC"/>
    <w:rsid w:val="00937BD0"/>
    <w:rsid w:val="00937F85"/>
    <w:rsid w:val="00940321"/>
    <w:rsid w:val="00940348"/>
    <w:rsid w:val="0094043D"/>
    <w:rsid w:val="0094121C"/>
    <w:rsid w:val="00941636"/>
    <w:rsid w:val="00941BCF"/>
    <w:rsid w:val="00941CEF"/>
    <w:rsid w:val="009424A8"/>
    <w:rsid w:val="009425CC"/>
    <w:rsid w:val="00942C67"/>
    <w:rsid w:val="009434B4"/>
    <w:rsid w:val="00943742"/>
    <w:rsid w:val="00943B39"/>
    <w:rsid w:val="00943D2B"/>
    <w:rsid w:val="009440F8"/>
    <w:rsid w:val="009441F8"/>
    <w:rsid w:val="00944617"/>
    <w:rsid w:val="00945C05"/>
    <w:rsid w:val="00946174"/>
    <w:rsid w:val="009461B4"/>
    <w:rsid w:val="00946568"/>
    <w:rsid w:val="00946945"/>
    <w:rsid w:val="00946E81"/>
    <w:rsid w:val="009475B9"/>
    <w:rsid w:val="00947713"/>
    <w:rsid w:val="009478A3"/>
    <w:rsid w:val="009502C5"/>
    <w:rsid w:val="009505EE"/>
    <w:rsid w:val="00950CBC"/>
    <w:rsid w:val="00950DBE"/>
    <w:rsid w:val="00950DE7"/>
    <w:rsid w:val="0095114B"/>
    <w:rsid w:val="00951371"/>
    <w:rsid w:val="009515EE"/>
    <w:rsid w:val="00951646"/>
    <w:rsid w:val="009518E1"/>
    <w:rsid w:val="00951F3A"/>
    <w:rsid w:val="009525F5"/>
    <w:rsid w:val="0095291E"/>
    <w:rsid w:val="00952983"/>
    <w:rsid w:val="00952A69"/>
    <w:rsid w:val="009535D7"/>
    <w:rsid w:val="00953742"/>
    <w:rsid w:val="0095385A"/>
    <w:rsid w:val="00953920"/>
    <w:rsid w:val="00953D47"/>
    <w:rsid w:val="00954283"/>
    <w:rsid w:val="00954BC2"/>
    <w:rsid w:val="00954EFD"/>
    <w:rsid w:val="009550F7"/>
    <w:rsid w:val="0095515A"/>
    <w:rsid w:val="009552E3"/>
    <w:rsid w:val="0095574A"/>
    <w:rsid w:val="009561E2"/>
    <w:rsid w:val="0095681E"/>
    <w:rsid w:val="00957029"/>
    <w:rsid w:val="00957130"/>
    <w:rsid w:val="009571D2"/>
    <w:rsid w:val="009572D4"/>
    <w:rsid w:val="00957877"/>
    <w:rsid w:val="009579D2"/>
    <w:rsid w:val="00957CF4"/>
    <w:rsid w:val="00957EE7"/>
    <w:rsid w:val="00960705"/>
    <w:rsid w:val="00960FAF"/>
    <w:rsid w:val="00961921"/>
    <w:rsid w:val="00961BC2"/>
    <w:rsid w:val="009623E1"/>
    <w:rsid w:val="0096272E"/>
    <w:rsid w:val="00963ACD"/>
    <w:rsid w:val="009641A9"/>
    <w:rsid w:val="0096430A"/>
    <w:rsid w:val="00964577"/>
    <w:rsid w:val="00964A0B"/>
    <w:rsid w:val="00964BB9"/>
    <w:rsid w:val="00965075"/>
    <w:rsid w:val="0096554B"/>
    <w:rsid w:val="0096584A"/>
    <w:rsid w:val="0096595B"/>
    <w:rsid w:val="00965AB1"/>
    <w:rsid w:val="00966776"/>
    <w:rsid w:val="00966B74"/>
    <w:rsid w:val="0096790A"/>
    <w:rsid w:val="00967A2F"/>
    <w:rsid w:val="00967F2B"/>
    <w:rsid w:val="0097004F"/>
    <w:rsid w:val="0097066F"/>
    <w:rsid w:val="0097090C"/>
    <w:rsid w:val="00970B0C"/>
    <w:rsid w:val="0097161E"/>
    <w:rsid w:val="00971852"/>
    <w:rsid w:val="00971F08"/>
    <w:rsid w:val="00971FFE"/>
    <w:rsid w:val="0097211E"/>
    <w:rsid w:val="009721EC"/>
    <w:rsid w:val="00972211"/>
    <w:rsid w:val="00972978"/>
    <w:rsid w:val="009734A1"/>
    <w:rsid w:val="009734F6"/>
    <w:rsid w:val="0097484E"/>
    <w:rsid w:val="00974C2E"/>
    <w:rsid w:val="00975B90"/>
    <w:rsid w:val="00975CE3"/>
    <w:rsid w:val="0097603D"/>
    <w:rsid w:val="0097658C"/>
    <w:rsid w:val="009768DC"/>
    <w:rsid w:val="00976949"/>
    <w:rsid w:val="00976C73"/>
    <w:rsid w:val="00976E4F"/>
    <w:rsid w:val="00977968"/>
    <w:rsid w:val="00980477"/>
    <w:rsid w:val="00981382"/>
    <w:rsid w:val="00981657"/>
    <w:rsid w:val="00981D48"/>
    <w:rsid w:val="00982366"/>
    <w:rsid w:val="0098244A"/>
    <w:rsid w:val="0098315E"/>
    <w:rsid w:val="00984118"/>
    <w:rsid w:val="00984474"/>
    <w:rsid w:val="00984711"/>
    <w:rsid w:val="00985039"/>
    <w:rsid w:val="00985050"/>
    <w:rsid w:val="00985253"/>
    <w:rsid w:val="009853B3"/>
    <w:rsid w:val="009854C3"/>
    <w:rsid w:val="00985866"/>
    <w:rsid w:val="00985992"/>
    <w:rsid w:val="00986144"/>
    <w:rsid w:val="009866A3"/>
    <w:rsid w:val="00986800"/>
    <w:rsid w:val="00986DBF"/>
    <w:rsid w:val="00987188"/>
    <w:rsid w:val="00987244"/>
    <w:rsid w:val="0098737A"/>
    <w:rsid w:val="00990630"/>
    <w:rsid w:val="00991227"/>
    <w:rsid w:val="0099143C"/>
    <w:rsid w:val="00991761"/>
    <w:rsid w:val="00991FF1"/>
    <w:rsid w:val="00992393"/>
    <w:rsid w:val="00992779"/>
    <w:rsid w:val="009927DF"/>
    <w:rsid w:val="00993101"/>
    <w:rsid w:val="009932F2"/>
    <w:rsid w:val="00993F8E"/>
    <w:rsid w:val="00994D1D"/>
    <w:rsid w:val="00994DCA"/>
    <w:rsid w:val="009955DE"/>
    <w:rsid w:val="0099565A"/>
    <w:rsid w:val="009956CC"/>
    <w:rsid w:val="00995856"/>
    <w:rsid w:val="0099609F"/>
    <w:rsid w:val="009960EC"/>
    <w:rsid w:val="00996903"/>
    <w:rsid w:val="009970DD"/>
    <w:rsid w:val="00997364"/>
    <w:rsid w:val="009977F8"/>
    <w:rsid w:val="0099788B"/>
    <w:rsid w:val="00997907"/>
    <w:rsid w:val="009A055C"/>
    <w:rsid w:val="009A091C"/>
    <w:rsid w:val="009A0A3D"/>
    <w:rsid w:val="009A0FBA"/>
    <w:rsid w:val="009A159D"/>
    <w:rsid w:val="009A1601"/>
    <w:rsid w:val="009A1AA7"/>
    <w:rsid w:val="009A1E3A"/>
    <w:rsid w:val="009A2F1E"/>
    <w:rsid w:val="009A3131"/>
    <w:rsid w:val="009A3512"/>
    <w:rsid w:val="009A3748"/>
    <w:rsid w:val="009A3A40"/>
    <w:rsid w:val="009A3BB6"/>
    <w:rsid w:val="009A3F27"/>
    <w:rsid w:val="009A4344"/>
    <w:rsid w:val="009A462D"/>
    <w:rsid w:val="009A4BA8"/>
    <w:rsid w:val="009A5529"/>
    <w:rsid w:val="009A55F2"/>
    <w:rsid w:val="009A58FC"/>
    <w:rsid w:val="009A5CBA"/>
    <w:rsid w:val="009A61F4"/>
    <w:rsid w:val="009A6374"/>
    <w:rsid w:val="009A6438"/>
    <w:rsid w:val="009A74FA"/>
    <w:rsid w:val="009A760B"/>
    <w:rsid w:val="009A77E5"/>
    <w:rsid w:val="009B01E1"/>
    <w:rsid w:val="009B052B"/>
    <w:rsid w:val="009B0A4E"/>
    <w:rsid w:val="009B0E68"/>
    <w:rsid w:val="009B125E"/>
    <w:rsid w:val="009B1A7F"/>
    <w:rsid w:val="009B1F30"/>
    <w:rsid w:val="009B27F9"/>
    <w:rsid w:val="009B2F07"/>
    <w:rsid w:val="009B3852"/>
    <w:rsid w:val="009B3AC2"/>
    <w:rsid w:val="009B4565"/>
    <w:rsid w:val="009B47CD"/>
    <w:rsid w:val="009B4DF4"/>
    <w:rsid w:val="009B5020"/>
    <w:rsid w:val="009B55A9"/>
    <w:rsid w:val="009B564E"/>
    <w:rsid w:val="009B592E"/>
    <w:rsid w:val="009B5E5F"/>
    <w:rsid w:val="009B5F91"/>
    <w:rsid w:val="009B682C"/>
    <w:rsid w:val="009B69A4"/>
    <w:rsid w:val="009B6B03"/>
    <w:rsid w:val="009B6FAC"/>
    <w:rsid w:val="009B731C"/>
    <w:rsid w:val="009B789F"/>
    <w:rsid w:val="009B7A12"/>
    <w:rsid w:val="009B7AB6"/>
    <w:rsid w:val="009B7B3B"/>
    <w:rsid w:val="009B7E87"/>
    <w:rsid w:val="009C0169"/>
    <w:rsid w:val="009C02AD"/>
    <w:rsid w:val="009C0304"/>
    <w:rsid w:val="009C06AB"/>
    <w:rsid w:val="009C08D4"/>
    <w:rsid w:val="009C0971"/>
    <w:rsid w:val="009C0F24"/>
    <w:rsid w:val="009C139E"/>
    <w:rsid w:val="009C1AA5"/>
    <w:rsid w:val="009C23EB"/>
    <w:rsid w:val="009C24E9"/>
    <w:rsid w:val="009C25EF"/>
    <w:rsid w:val="009C2715"/>
    <w:rsid w:val="009C277F"/>
    <w:rsid w:val="009C2A49"/>
    <w:rsid w:val="009C2CD3"/>
    <w:rsid w:val="009C2F0A"/>
    <w:rsid w:val="009C3EEA"/>
    <w:rsid w:val="009C403E"/>
    <w:rsid w:val="009C4303"/>
    <w:rsid w:val="009C4949"/>
    <w:rsid w:val="009C5045"/>
    <w:rsid w:val="009C5128"/>
    <w:rsid w:val="009C531C"/>
    <w:rsid w:val="009C611A"/>
    <w:rsid w:val="009C6AA3"/>
    <w:rsid w:val="009C6E52"/>
    <w:rsid w:val="009C737F"/>
    <w:rsid w:val="009D0775"/>
    <w:rsid w:val="009D0D41"/>
    <w:rsid w:val="009D14C6"/>
    <w:rsid w:val="009D14F7"/>
    <w:rsid w:val="009D1509"/>
    <w:rsid w:val="009D152A"/>
    <w:rsid w:val="009D1F41"/>
    <w:rsid w:val="009D238A"/>
    <w:rsid w:val="009D268E"/>
    <w:rsid w:val="009D2B54"/>
    <w:rsid w:val="009D3BEF"/>
    <w:rsid w:val="009D3D09"/>
    <w:rsid w:val="009D4790"/>
    <w:rsid w:val="009D4D48"/>
    <w:rsid w:val="009D4FF0"/>
    <w:rsid w:val="009D53EB"/>
    <w:rsid w:val="009D541B"/>
    <w:rsid w:val="009D55EE"/>
    <w:rsid w:val="009D59DB"/>
    <w:rsid w:val="009D68E2"/>
    <w:rsid w:val="009D6DDD"/>
    <w:rsid w:val="009D6FFC"/>
    <w:rsid w:val="009D703C"/>
    <w:rsid w:val="009D718F"/>
    <w:rsid w:val="009D76BA"/>
    <w:rsid w:val="009D79E4"/>
    <w:rsid w:val="009D7B4C"/>
    <w:rsid w:val="009E068F"/>
    <w:rsid w:val="009E07F5"/>
    <w:rsid w:val="009E08E0"/>
    <w:rsid w:val="009E14E0"/>
    <w:rsid w:val="009E165D"/>
    <w:rsid w:val="009E1AEB"/>
    <w:rsid w:val="009E25A2"/>
    <w:rsid w:val="009E26F2"/>
    <w:rsid w:val="009E29B6"/>
    <w:rsid w:val="009E2CB7"/>
    <w:rsid w:val="009E3090"/>
    <w:rsid w:val="009E320D"/>
    <w:rsid w:val="009E3343"/>
    <w:rsid w:val="009E35DB"/>
    <w:rsid w:val="009E44C2"/>
    <w:rsid w:val="009E45FB"/>
    <w:rsid w:val="009E47A3"/>
    <w:rsid w:val="009E527B"/>
    <w:rsid w:val="009E551C"/>
    <w:rsid w:val="009E5824"/>
    <w:rsid w:val="009E59CC"/>
    <w:rsid w:val="009E5AFA"/>
    <w:rsid w:val="009E5E2E"/>
    <w:rsid w:val="009E64DF"/>
    <w:rsid w:val="009E7184"/>
    <w:rsid w:val="009E786A"/>
    <w:rsid w:val="009E7D39"/>
    <w:rsid w:val="009E7D5A"/>
    <w:rsid w:val="009E7F6B"/>
    <w:rsid w:val="009F08F3"/>
    <w:rsid w:val="009F13B3"/>
    <w:rsid w:val="009F18E8"/>
    <w:rsid w:val="009F1EAE"/>
    <w:rsid w:val="009F2122"/>
    <w:rsid w:val="009F237B"/>
    <w:rsid w:val="009F26A3"/>
    <w:rsid w:val="009F28D2"/>
    <w:rsid w:val="009F2D9F"/>
    <w:rsid w:val="009F3133"/>
    <w:rsid w:val="009F33A0"/>
    <w:rsid w:val="009F344F"/>
    <w:rsid w:val="009F35A6"/>
    <w:rsid w:val="009F3714"/>
    <w:rsid w:val="009F3BDC"/>
    <w:rsid w:val="009F40C8"/>
    <w:rsid w:val="009F425D"/>
    <w:rsid w:val="009F4400"/>
    <w:rsid w:val="009F52C0"/>
    <w:rsid w:val="009F61E5"/>
    <w:rsid w:val="009F7661"/>
    <w:rsid w:val="009F7C1D"/>
    <w:rsid w:val="009F7D7C"/>
    <w:rsid w:val="00A01C73"/>
    <w:rsid w:val="00A0212D"/>
    <w:rsid w:val="00A02329"/>
    <w:rsid w:val="00A025AD"/>
    <w:rsid w:val="00A026B7"/>
    <w:rsid w:val="00A02E86"/>
    <w:rsid w:val="00A03116"/>
    <w:rsid w:val="00A031D8"/>
    <w:rsid w:val="00A033DB"/>
    <w:rsid w:val="00A03629"/>
    <w:rsid w:val="00A03FED"/>
    <w:rsid w:val="00A04258"/>
    <w:rsid w:val="00A0482E"/>
    <w:rsid w:val="00A048A8"/>
    <w:rsid w:val="00A049D2"/>
    <w:rsid w:val="00A04C74"/>
    <w:rsid w:val="00A04CA4"/>
    <w:rsid w:val="00A04E45"/>
    <w:rsid w:val="00A04F49"/>
    <w:rsid w:val="00A050AF"/>
    <w:rsid w:val="00A0528B"/>
    <w:rsid w:val="00A054C0"/>
    <w:rsid w:val="00A0551D"/>
    <w:rsid w:val="00A0746C"/>
    <w:rsid w:val="00A07571"/>
    <w:rsid w:val="00A076F0"/>
    <w:rsid w:val="00A10C79"/>
    <w:rsid w:val="00A110F8"/>
    <w:rsid w:val="00A11107"/>
    <w:rsid w:val="00A1229E"/>
    <w:rsid w:val="00A123A2"/>
    <w:rsid w:val="00A12719"/>
    <w:rsid w:val="00A12B4B"/>
    <w:rsid w:val="00A12D5A"/>
    <w:rsid w:val="00A134DA"/>
    <w:rsid w:val="00A13E54"/>
    <w:rsid w:val="00A141BF"/>
    <w:rsid w:val="00A141C7"/>
    <w:rsid w:val="00A14788"/>
    <w:rsid w:val="00A1593A"/>
    <w:rsid w:val="00A15A5A"/>
    <w:rsid w:val="00A15F0C"/>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11B1"/>
    <w:rsid w:val="00A2193B"/>
    <w:rsid w:val="00A21C5C"/>
    <w:rsid w:val="00A22440"/>
    <w:rsid w:val="00A226AE"/>
    <w:rsid w:val="00A22BC8"/>
    <w:rsid w:val="00A22E4D"/>
    <w:rsid w:val="00A22EF7"/>
    <w:rsid w:val="00A2338A"/>
    <w:rsid w:val="00A234C1"/>
    <w:rsid w:val="00A2351A"/>
    <w:rsid w:val="00A23AC5"/>
    <w:rsid w:val="00A2424F"/>
    <w:rsid w:val="00A25220"/>
    <w:rsid w:val="00A25E00"/>
    <w:rsid w:val="00A26015"/>
    <w:rsid w:val="00A26371"/>
    <w:rsid w:val="00A264A9"/>
    <w:rsid w:val="00A2671B"/>
    <w:rsid w:val="00A2684D"/>
    <w:rsid w:val="00A26B85"/>
    <w:rsid w:val="00A26DCF"/>
    <w:rsid w:val="00A26E3A"/>
    <w:rsid w:val="00A27785"/>
    <w:rsid w:val="00A27799"/>
    <w:rsid w:val="00A27EDB"/>
    <w:rsid w:val="00A30187"/>
    <w:rsid w:val="00A301A0"/>
    <w:rsid w:val="00A30549"/>
    <w:rsid w:val="00A31D45"/>
    <w:rsid w:val="00A3262A"/>
    <w:rsid w:val="00A32776"/>
    <w:rsid w:val="00A32AED"/>
    <w:rsid w:val="00A32D6A"/>
    <w:rsid w:val="00A32FF8"/>
    <w:rsid w:val="00A33204"/>
    <w:rsid w:val="00A3363A"/>
    <w:rsid w:val="00A3448A"/>
    <w:rsid w:val="00A346F2"/>
    <w:rsid w:val="00A34EE1"/>
    <w:rsid w:val="00A3587F"/>
    <w:rsid w:val="00A36297"/>
    <w:rsid w:val="00A36B18"/>
    <w:rsid w:val="00A36BCD"/>
    <w:rsid w:val="00A36DB2"/>
    <w:rsid w:val="00A36EA7"/>
    <w:rsid w:val="00A36FB0"/>
    <w:rsid w:val="00A377D1"/>
    <w:rsid w:val="00A37811"/>
    <w:rsid w:val="00A37AEA"/>
    <w:rsid w:val="00A37DCB"/>
    <w:rsid w:val="00A402D8"/>
    <w:rsid w:val="00A40CAF"/>
    <w:rsid w:val="00A40D20"/>
    <w:rsid w:val="00A41B21"/>
    <w:rsid w:val="00A41E2B"/>
    <w:rsid w:val="00A42014"/>
    <w:rsid w:val="00A426BC"/>
    <w:rsid w:val="00A42830"/>
    <w:rsid w:val="00A42CB2"/>
    <w:rsid w:val="00A42F49"/>
    <w:rsid w:val="00A437C3"/>
    <w:rsid w:val="00A439EE"/>
    <w:rsid w:val="00A43DE9"/>
    <w:rsid w:val="00A4486F"/>
    <w:rsid w:val="00A44A9B"/>
    <w:rsid w:val="00A44D82"/>
    <w:rsid w:val="00A456C0"/>
    <w:rsid w:val="00A45B74"/>
    <w:rsid w:val="00A466AA"/>
    <w:rsid w:val="00A4755D"/>
    <w:rsid w:val="00A47D98"/>
    <w:rsid w:val="00A50034"/>
    <w:rsid w:val="00A5027A"/>
    <w:rsid w:val="00A510B7"/>
    <w:rsid w:val="00A51318"/>
    <w:rsid w:val="00A5151C"/>
    <w:rsid w:val="00A51D34"/>
    <w:rsid w:val="00A51E04"/>
    <w:rsid w:val="00A51E12"/>
    <w:rsid w:val="00A520C6"/>
    <w:rsid w:val="00A5218B"/>
    <w:rsid w:val="00A52360"/>
    <w:rsid w:val="00A528E8"/>
    <w:rsid w:val="00A52E1D"/>
    <w:rsid w:val="00A5348F"/>
    <w:rsid w:val="00A53656"/>
    <w:rsid w:val="00A53C18"/>
    <w:rsid w:val="00A53C9E"/>
    <w:rsid w:val="00A542A7"/>
    <w:rsid w:val="00A54CC2"/>
    <w:rsid w:val="00A54F65"/>
    <w:rsid w:val="00A5545E"/>
    <w:rsid w:val="00A554D3"/>
    <w:rsid w:val="00A55E8C"/>
    <w:rsid w:val="00A55F0E"/>
    <w:rsid w:val="00A56018"/>
    <w:rsid w:val="00A56B5B"/>
    <w:rsid w:val="00A56BB1"/>
    <w:rsid w:val="00A57E33"/>
    <w:rsid w:val="00A6026B"/>
    <w:rsid w:val="00A602DB"/>
    <w:rsid w:val="00A608D2"/>
    <w:rsid w:val="00A60C6E"/>
    <w:rsid w:val="00A60F31"/>
    <w:rsid w:val="00A61249"/>
    <w:rsid w:val="00A613E4"/>
    <w:rsid w:val="00A61499"/>
    <w:rsid w:val="00A61714"/>
    <w:rsid w:val="00A618CF"/>
    <w:rsid w:val="00A618EE"/>
    <w:rsid w:val="00A6198B"/>
    <w:rsid w:val="00A61D1B"/>
    <w:rsid w:val="00A620F7"/>
    <w:rsid w:val="00A62A77"/>
    <w:rsid w:val="00A63307"/>
    <w:rsid w:val="00A63483"/>
    <w:rsid w:val="00A636C6"/>
    <w:rsid w:val="00A636F9"/>
    <w:rsid w:val="00A63AF2"/>
    <w:rsid w:val="00A63C8E"/>
    <w:rsid w:val="00A6400E"/>
    <w:rsid w:val="00A645FD"/>
    <w:rsid w:val="00A64656"/>
    <w:rsid w:val="00A64B41"/>
    <w:rsid w:val="00A6557B"/>
    <w:rsid w:val="00A65704"/>
    <w:rsid w:val="00A657D7"/>
    <w:rsid w:val="00A65B78"/>
    <w:rsid w:val="00A65CB3"/>
    <w:rsid w:val="00A660AC"/>
    <w:rsid w:val="00A6625B"/>
    <w:rsid w:val="00A6630A"/>
    <w:rsid w:val="00A66F2C"/>
    <w:rsid w:val="00A67339"/>
    <w:rsid w:val="00A6755D"/>
    <w:rsid w:val="00A67E6C"/>
    <w:rsid w:val="00A7041F"/>
    <w:rsid w:val="00A707F3"/>
    <w:rsid w:val="00A708DE"/>
    <w:rsid w:val="00A70A0B"/>
    <w:rsid w:val="00A70A7B"/>
    <w:rsid w:val="00A70F74"/>
    <w:rsid w:val="00A71638"/>
    <w:rsid w:val="00A7177B"/>
    <w:rsid w:val="00A71B30"/>
    <w:rsid w:val="00A71B99"/>
    <w:rsid w:val="00A71ED4"/>
    <w:rsid w:val="00A73535"/>
    <w:rsid w:val="00A739D0"/>
    <w:rsid w:val="00A741E5"/>
    <w:rsid w:val="00A7498F"/>
    <w:rsid w:val="00A74A7B"/>
    <w:rsid w:val="00A74CC0"/>
    <w:rsid w:val="00A74D35"/>
    <w:rsid w:val="00A7527C"/>
    <w:rsid w:val="00A75800"/>
    <w:rsid w:val="00A75B48"/>
    <w:rsid w:val="00A75C3C"/>
    <w:rsid w:val="00A75CC0"/>
    <w:rsid w:val="00A75D7A"/>
    <w:rsid w:val="00A75ECA"/>
    <w:rsid w:val="00A761D4"/>
    <w:rsid w:val="00A76740"/>
    <w:rsid w:val="00A771A8"/>
    <w:rsid w:val="00A771F4"/>
    <w:rsid w:val="00A77734"/>
    <w:rsid w:val="00A77C04"/>
    <w:rsid w:val="00A77E7E"/>
    <w:rsid w:val="00A77EC4"/>
    <w:rsid w:val="00A77F4F"/>
    <w:rsid w:val="00A806A4"/>
    <w:rsid w:val="00A807D9"/>
    <w:rsid w:val="00A809D4"/>
    <w:rsid w:val="00A8194A"/>
    <w:rsid w:val="00A822A3"/>
    <w:rsid w:val="00A82472"/>
    <w:rsid w:val="00A8263E"/>
    <w:rsid w:val="00A82842"/>
    <w:rsid w:val="00A82D56"/>
    <w:rsid w:val="00A83599"/>
    <w:rsid w:val="00A83CA9"/>
    <w:rsid w:val="00A8428A"/>
    <w:rsid w:val="00A843FF"/>
    <w:rsid w:val="00A84ADB"/>
    <w:rsid w:val="00A85147"/>
    <w:rsid w:val="00A8561F"/>
    <w:rsid w:val="00A857B5"/>
    <w:rsid w:val="00A858B6"/>
    <w:rsid w:val="00A86424"/>
    <w:rsid w:val="00A86884"/>
    <w:rsid w:val="00A86DED"/>
    <w:rsid w:val="00A86E24"/>
    <w:rsid w:val="00A86FF9"/>
    <w:rsid w:val="00A870D8"/>
    <w:rsid w:val="00A878C8"/>
    <w:rsid w:val="00A87DB4"/>
    <w:rsid w:val="00A87F81"/>
    <w:rsid w:val="00A905B9"/>
    <w:rsid w:val="00A9097D"/>
    <w:rsid w:val="00A91409"/>
    <w:rsid w:val="00A9160C"/>
    <w:rsid w:val="00A92879"/>
    <w:rsid w:val="00A941F9"/>
    <w:rsid w:val="00A9442A"/>
    <w:rsid w:val="00A96075"/>
    <w:rsid w:val="00A9621F"/>
    <w:rsid w:val="00A966A5"/>
    <w:rsid w:val="00A966E0"/>
    <w:rsid w:val="00A96756"/>
    <w:rsid w:val="00A96B8A"/>
    <w:rsid w:val="00A96B90"/>
    <w:rsid w:val="00A96C27"/>
    <w:rsid w:val="00A97145"/>
    <w:rsid w:val="00A97B05"/>
    <w:rsid w:val="00A97B5F"/>
    <w:rsid w:val="00A97D83"/>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D6"/>
    <w:rsid w:val="00AA2017"/>
    <w:rsid w:val="00AA274B"/>
    <w:rsid w:val="00AA2944"/>
    <w:rsid w:val="00AA2ACB"/>
    <w:rsid w:val="00AA2DCD"/>
    <w:rsid w:val="00AA35D8"/>
    <w:rsid w:val="00AA3A8A"/>
    <w:rsid w:val="00AA3C32"/>
    <w:rsid w:val="00AA3D33"/>
    <w:rsid w:val="00AA4634"/>
    <w:rsid w:val="00AA4B78"/>
    <w:rsid w:val="00AA4BEA"/>
    <w:rsid w:val="00AA4C0D"/>
    <w:rsid w:val="00AA4CC2"/>
    <w:rsid w:val="00AA4FAE"/>
    <w:rsid w:val="00AA4FEF"/>
    <w:rsid w:val="00AA51D6"/>
    <w:rsid w:val="00AA60F1"/>
    <w:rsid w:val="00AA6332"/>
    <w:rsid w:val="00AA689A"/>
    <w:rsid w:val="00AA7286"/>
    <w:rsid w:val="00AA738B"/>
    <w:rsid w:val="00AA778A"/>
    <w:rsid w:val="00AA7A27"/>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951"/>
    <w:rsid w:val="00AB3C4D"/>
    <w:rsid w:val="00AB3D95"/>
    <w:rsid w:val="00AB483A"/>
    <w:rsid w:val="00AB4982"/>
    <w:rsid w:val="00AB4AB8"/>
    <w:rsid w:val="00AB52CB"/>
    <w:rsid w:val="00AB52CE"/>
    <w:rsid w:val="00AB5376"/>
    <w:rsid w:val="00AB5947"/>
    <w:rsid w:val="00AB655E"/>
    <w:rsid w:val="00AB7A89"/>
    <w:rsid w:val="00AC007F"/>
    <w:rsid w:val="00AC0165"/>
    <w:rsid w:val="00AC08A5"/>
    <w:rsid w:val="00AC0D96"/>
    <w:rsid w:val="00AC12B0"/>
    <w:rsid w:val="00AC2ECD"/>
    <w:rsid w:val="00AC2F48"/>
    <w:rsid w:val="00AC3119"/>
    <w:rsid w:val="00AC36AC"/>
    <w:rsid w:val="00AC478D"/>
    <w:rsid w:val="00AC47A2"/>
    <w:rsid w:val="00AC49FB"/>
    <w:rsid w:val="00AC4B6B"/>
    <w:rsid w:val="00AC4EF4"/>
    <w:rsid w:val="00AC5525"/>
    <w:rsid w:val="00AC595D"/>
    <w:rsid w:val="00AC5A10"/>
    <w:rsid w:val="00AC6727"/>
    <w:rsid w:val="00AC6B66"/>
    <w:rsid w:val="00AC6C49"/>
    <w:rsid w:val="00AC6CB3"/>
    <w:rsid w:val="00AC6D0A"/>
    <w:rsid w:val="00AC7067"/>
    <w:rsid w:val="00AC72EA"/>
    <w:rsid w:val="00AC77D1"/>
    <w:rsid w:val="00AC7F09"/>
    <w:rsid w:val="00AD0072"/>
    <w:rsid w:val="00AD00E1"/>
    <w:rsid w:val="00AD0299"/>
    <w:rsid w:val="00AD0321"/>
    <w:rsid w:val="00AD0493"/>
    <w:rsid w:val="00AD0AA3"/>
    <w:rsid w:val="00AD1577"/>
    <w:rsid w:val="00AD162C"/>
    <w:rsid w:val="00AD198A"/>
    <w:rsid w:val="00AD251C"/>
    <w:rsid w:val="00AD28DA"/>
    <w:rsid w:val="00AD29C0"/>
    <w:rsid w:val="00AD2ED0"/>
    <w:rsid w:val="00AD32A2"/>
    <w:rsid w:val="00AD3543"/>
    <w:rsid w:val="00AD397F"/>
    <w:rsid w:val="00AD3BD6"/>
    <w:rsid w:val="00AD3F94"/>
    <w:rsid w:val="00AD4144"/>
    <w:rsid w:val="00AD4446"/>
    <w:rsid w:val="00AD4A5A"/>
    <w:rsid w:val="00AD4B1A"/>
    <w:rsid w:val="00AD4B56"/>
    <w:rsid w:val="00AD5DA7"/>
    <w:rsid w:val="00AD5E82"/>
    <w:rsid w:val="00AD66E9"/>
    <w:rsid w:val="00AD697E"/>
    <w:rsid w:val="00AD7521"/>
    <w:rsid w:val="00AD7E61"/>
    <w:rsid w:val="00AE031A"/>
    <w:rsid w:val="00AE2091"/>
    <w:rsid w:val="00AE24D0"/>
    <w:rsid w:val="00AE27AC"/>
    <w:rsid w:val="00AE2B49"/>
    <w:rsid w:val="00AE2DD2"/>
    <w:rsid w:val="00AE3060"/>
    <w:rsid w:val="00AE30DB"/>
    <w:rsid w:val="00AE343C"/>
    <w:rsid w:val="00AE35C0"/>
    <w:rsid w:val="00AE37EC"/>
    <w:rsid w:val="00AE40E0"/>
    <w:rsid w:val="00AE4525"/>
    <w:rsid w:val="00AE45D2"/>
    <w:rsid w:val="00AE4DBA"/>
    <w:rsid w:val="00AE4F07"/>
    <w:rsid w:val="00AE5153"/>
    <w:rsid w:val="00AE5542"/>
    <w:rsid w:val="00AE5FFB"/>
    <w:rsid w:val="00AE61AA"/>
    <w:rsid w:val="00AE62CF"/>
    <w:rsid w:val="00AE679B"/>
    <w:rsid w:val="00AE6971"/>
    <w:rsid w:val="00AE6B46"/>
    <w:rsid w:val="00AF0144"/>
    <w:rsid w:val="00AF01A2"/>
    <w:rsid w:val="00AF01E6"/>
    <w:rsid w:val="00AF112D"/>
    <w:rsid w:val="00AF1371"/>
    <w:rsid w:val="00AF1C4B"/>
    <w:rsid w:val="00AF1C5D"/>
    <w:rsid w:val="00AF21AF"/>
    <w:rsid w:val="00AF26FF"/>
    <w:rsid w:val="00AF2C37"/>
    <w:rsid w:val="00AF2D03"/>
    <w:rsid w:val="00AF36E3"/>
    <w:rsid w:val="00AF42D7"/>
    <w:rsid w:val="00AF45A0"/>
    <w:rsid w:val="00AF493C"/>
    <w:rsid w:val="00AF4A64"/>
    <w:rsid w:val="00AF4C47"/>
    <w:rsid w:val="00AF50BC"/>
    <w:rsid w:val="00AF5742"/>
    <w:rsid w:val="00AF5A3B"/>
    <w:rsid w:val="00AF5C4B"/>
    <w:rsid w:val="00AF60A9"/>
    <w:rsid w:val="00AF61A8"/>
    <w:rsid w:val="00AF6D20"/>
    <w:rsid w:val="00AF6EA0"/>
    <w:rsid w:val="00AF6EBA"/>
    <w:rsid w:val="00AF74D9"/>
    <w:rsid w:val="00AF7949"/>
    <w:rsid w:val="00AF7BA7"/>
    <w:rsid w:val="00B002E7"/>
    <w:rsid w:val="00B006FE"/>
    <w:rsid w:val="00B007CB"/>
    <w:rsid w:val="00B01337"/>
    <w:rsid w:val="00B014CE"/>
    <w:rsid w:val="00B01893"/>
    <w:rsid w:val="00B01EE0"/>
    <w:rsid w:val="00B028D0"/>
    <w:rsid w:val="00B02AA9"/>
    <w:rsid w:val="00B02FA3"/>
    <w:rsid w:val="00B0396E"/>
    <w:rsid w:val="00B03ED3"/>
    <w:rsid w:val="00B03F2A"/>
    <w:rsid w:val="00B0401D"/>
    <w:rsid w:val="00B04635"/>
    <w:rsid w:val="00B04870"/>
    <w:rsid w:val="00B0487D"/>
    <w:rsid w:val="00B04CB3"/>
    <w:rsid w:val="00B05084"/>
    <w:rsid w:val="00B054A1"/>
    <w:rsid w:val="00B05652"/>
    <w:rsid w:val="00B05745"/>
    <w:rsid w:val="00B05A2A"/>
    <w:rsid w:val="00B05B17"/>
    <w:rsid w:val="00B07397"/>
    <w:rsid w:val="00B07FA8"/>
    <w:rsid w:val="00B119C0"/>
    <w:rsid w:val="00B13169"/>
    <w:rsid w:val="00B13F4E"/>
    <w:rsid w:val="00B13F88"/>
    <w:rsid w:val="00B1421E"/>
    <w:rsid w:val="00B14877"/>
    <w:rsid w:val="00B14894"/>
    <w:rsid w:val="00B148F1"/>
    <w:rsid w:val="00B157F9"/>
    <w:rsid w:val="00B15836"/>
    <w:rsid w:val="00B15A7E"/>
    <w:rsid w:val="00B15F03"/>
    <w:rsid w:val="00B16BE3"/>
    <w:rsid w:val="00B16FFF"/>
    <w:rsid w:val="00B17E3E"/>
    <w:rsid w:val="00B20256"/>
    <w:rsid w:val="00B20274"/>
    <w:rsid w:val="00B209A3"/>
    <w:rsid w:val="00B20D09"/>
    <w:rsid w:val="00B211A1"/>
    <w:rsid w:val="00B214C5"/>
    <w:rsid w:val="00B21877"/>
    <w:rsid w:val="00B21B0A"/>
    <w:rsid w:val="00B21F3C"/>
    <w:rsid w:val="00B22AD1"/>
    <w:rsid w:val="00B2329B"/>
    <w:rsid w:val="00B232FB"/>
    <w:rsid w:val="00B243D7"/>
    <w:rsid w:val="00B24402"/>
    <w:rsid w:val="00B2467D"/>
    <w:rsid w:val="00B24AE0"/>
    <w:rsid w:val="00B24D50"/>
    <w:rsid w:val="00B25092"/>
    <w:rsid w:val="00B250A8"/>
    <w:rsid w:val="00B25190"/>
    <w:rsid w:val="00B257D7"/>
    <w:rsid w:val="00B25F4C"/>
    <w:rsid w:val="00B260E7"/>
    <w:rsid w:val="00B260FF"/>
    <w:rsid w:val="00B26224"/>
    <w:rsid w:val="00B26805"/>
    <w:rsid w:val="00B26872"/>
    <w:rsid w:val="00B2698B"/>
    <w:rsid w:val="00B269A1"/>
    <w:rsid w:val="00B275C6"/>
    <w:rsid w:val="00B27608"/>
    <w:rsid w:val="00B2763F"/>
    <w:rsid w:val="00B27777"/>
    <w:rsid w:val="00B279A7"/>
    <w:rsid w:val="00B27AAC"/>
    <w:rsid w:val="00B27B45"/>
    <w:rsid w:val="00B27F14"/>
    <w:rsid w:val="00B30929"/>
    <w:rsid w:val="00B309D1"/>
    <w:rsid w:val="00B310FE"/>
    <w:rsid w:val="00B31CD8"/>
    <w:rsid w:val="00B31D29"/>
    <w:rsid w:val="00B32483"/>
    <w:rsid w:val="00B3257A"/>
    <w:rsid w:val="00B326A2"/>
    <w:rsid w:val="00B33CB4"/>
    <w:rsid w:val="00B33E14"/>
    <w:rsid w:val="00B34B8C"/>
    <w:rsid w:val="00B35157"/>
    <w:rsid w:val="00B35377"/>
    <w:rsid w:val="00B3687D"/>
    <w:rsid w:val="00B36A14"/>
    <w:rsid w:val="00B36B0B"/>
    <w:rsid w:val="00B37274"/>
    <w:rsid w:val="00B372AA"/>
    <w:rsid w:val="00B37FD9"/>
    <w:rsid w:val="00B4040E"/>
    <w:rsid w:val="00B40445"/>
    <w:rsid w:val="00B40511"/>
    <w:rsid w:val="00B409E0"/>
    <w:rsid w:val="00B40D88"/>
    <w:rsid w:val="00B40FBE"/>
    <w:rsid w:val="00B41888"/>
    <w:rsid w:val="00B423F4"/>
    <w:rsid w:val="00B42C2C"/>
    <w:rsid w:val="00B42F9A"/>
    <w:rsid w:val="00B4302F"/>
    <w:rsid w:val="00B434A9"/>
    <w:rsid w:val="00B43B75"/>
    <w:rsid w:val="00B4459D"/>
    <w:rsid w:val="00B45093"/>
    <w:rsid w:val="00B454E1"/>
    <w:rsid w:val="00B45A52"/>
    <w:rsid w:val="00B45D39"/>
    <w:rsid w:val="00B46175"/>
    <w:rsid w:val="00B4623C"/>
    <w:rsid w:val="00B46975"/>
    <w:rsid w:val="00B46F7E"/>
    <w:rsid w:val="00B47050"/>
    <w:rsid w:val="00B4789D"/>
    <w:rsid w:val="00B47EEE"/>
    <w:rsid w:val="00B50AA1"/>
    <w:rsid w:val="00B514CA"/>
    <w:rsid w:val="00B51EDB"/>
    <w:rsid w:val="00B52B07"/>
    <w:rsid w:val="00B548B7"/>
    <w:rsid w:val="00B549FC"/>
    <w:rsid w:val="00B54DD6"/>
    <w:rsid w:val="00B54F07"/>
    <w:rsid w:val="00B55898"/>
    <w:rsid w:val="00B56132"/>
    <w:rsid w:val="00B569C1"/>
    <w:rsid w:val="00B56B21"/>
    <w:rsid w:val="00B571E7"/>
    <w:rsid w:val="00B57904"/>
    <w:rsid w:val="00B57AC5"/>
    <w:rsid w:val="00B57CBF"/>
    <w:rsid w:val="00B57D46"/>
    <w:rsid w:val="00B57F6C"/>
    <w:rsid w:val="00B60154"/>
    <w:rsid w:val="00B6161E"/>
    <w:rsid w:val="00B61AB2"/>
    <w:rsid w:val="00B62A86"/>
    <w:rsid w:val="00B63557"/>
    <w:rsid w:val="00B6360C"/>
    <w:rsid w:val="00B640A2"/>
    <w:rsid w:val="00B6418A"/>
    <w:rsid w:val="00B64473"/>
    <w:rsid w:val="00B644C4"/>
    <w:rsid w:val="00B647B7"/>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11AF"/>
    <w:rsid w:val="00B7121C"/>
    <w:rsid w:val="00B713D8"/>
    <w:rsid w:val="00B717E3"/>
    <w:rsid w:val="00B71F21"/>
    <w:rsid w:val="00B72BD7"/>
    <w:rsid w:val="00B72FF7"/>
    <w:rsid w:val="00B733B1"/>
    <w:rsid w:val="00B73935"/>
    <w:rsid w:val="00B739F6"/>
    <w:rsid w:val="00B7489F"/>
    <w:rsid w:val="00B74BC4"/>
    <w:rsid w:val="00B751D0"/>
    <w:rsid w:val="00B755E0"/>
    <w:rsid w:val="00B757C8"/>
    <w:rsid w:val="00B75D65"/>
    <w:rsid w:val="00B76019"/>
    <w:rsid w:val="00B77005"/>
    <w:rsid w:val="00B77948"/>
    <w:rsid w:val="00B8008F"/>
    <w:rsid w:val="00B80C8B"/>
    <w:rsid w:val="00B80D1B"/>
    <w:rsid w:val="00B80E38"/>
    <w:rsid w:val="00B813C7"/>
    <w:rsid w:val="00B818A1"/>
    <w:rsid w:val="00B81A6C"/>
    <w:rsid w:val="00B81C05"/>
    <w:rsid w:val="00B81D2A"/>
    <w:rsid w:val="00B822A9"/>
    <w:rsid w:val="00B82865"/>
    <w:rsid w:val="00B83530"/>
    <w:rsid w:val="00B837F9"/>
    <w:rsid w:val="00B83DF0"/>
    <w:rsid w:val="00B841B4"/>
    <w:rsid w:val="00B847D4"/>
    <w:rsid w:val="00B84DF4"/>
    <w:rsid w:val="00B85DE5"/>
    <w:rsid w:val="00B86902"/>
    <w:rsid w:val="00B86B3C"/>
    <w:rsid w:val="00B87110"/>
    <w:rsid w:val="00B87F63"/>
    <w:rsid w:val="00B90262"/>
    <w:rsid w:val="00B90F73"/>
    <w:rsid w:val="00B90FF4"/>
    <w:rsid w:val="00B9164E"/>
    <w:rsid w:val="00B91701"/>
    <w:rsid w:val="00B922C9"/>
    <w:rsid w:val="00B923DF"/>
    <w:rsid w:val="00B92607"/>
    <w:rsid w:val="00B92BFE"/>
    <w:rsid w:val="00B93629"/>
    <w:rsid w:val="00B93804"/>
    <w:rsid w:val="00B93B59"/>
    <w:rsid w:val="00B93F30"/>
    <w:rsid w:val="00B9406A"/>
    <w:rsid w:val="00B94AB7"/>
    <w:rsid w:val="00B94F35"/>
    <w:rsid w:val="00B95209"/>
    <w:rsid w:val="00B953ED"/>
    <w:rsid w:val="00B956AD"/>
    <w:rsid w:val="00B95DF6"/>
    <w:rsid w:val="00B95FC3"/>
    <w:rsid w:val="00B960E8"/>
    <w:rsid w:val="00B9628F"/>
    <w:rsid w:val="00B962DB"/>
    <w:rsid w:val="00B965AB"/>
    <w:rsid w:val="00B96A3D"/>
    <w:rsid w:val="00B978EA"/>
    <w:rsid w:val="00B9799A"/>
    <w:rsid w:val="00B97C1B"/>
    <w:rsid w:val="00B97D1D"/>
    <w:rsid w:val="00B97D8B"/>
    <w:rsid w:val="00BA0330"/>
    <w:rsid w:val="00BA09BA"/>
    <w:rsid w:val="00BA11F1"/>
    <w:rsid w:val="00BA14B8"/>
    <w:rsid w:val="00BA1A81"/>
    <w:rsid w:val="00BA1E7D"/>
    <w:rsid w:val="00BA2280"/>
    <w:rsid w:val="00BA2A08"/>
    <w:rsid w:val="00BA2F4C"/>
    <w:rsid w:val="00BA47B2"/>
    <w:rsid w:val="00BA4D6F"/>
    <w:rsid w:val="00BA56D2"/>
    <w:rsid w:val="00BA57D9"/>
    <w:rsid w:val="00BA580A"/>
    <w:rsid w:val="00BA5A01"/>
    <w:rsid w:val="00BA6DBA"/>
    <w:rsid w:val="00BA6EC1"/>
    <w:rsid w:val="00BA76E0"/>
    <w:rsid w:val="00BA799A"/>
    <w:rsid w:val="00BA7B2A"/>
    <w:rsid w:val="00BA7F83"/>
    <w:rsid w:val="00BB079A"/>
    <w:rsid w:val="00BB0861"/>
    <w:rsid w:val="00BB0F8E"/>
    <w:rsid w:val="00BB13BD"/>
    <w:rsid w:val="00BB1E3A"/>
    <w:rsid w:val="00BB1F4B"/>
    <w:rsid w:val="00BB22A2"/>
    <w:rsid w:val="00BB2A25"/>
    <w:rsid w:val="00BB2B94"/>
    <w:rsid w:val="00BB3777"/>
    <w:rsid w:val="00BB432D"/>
    <w:rsid w:val="00BB458E"/>
    <w:rsid w:val="00BB4B51"/>
    <w:rsid w:val="00BB4BEE"/>
    <w:rsid w:val="00BB51E9"/>
    <w:rsid w:val="00BB54DF"/>
    <w:rsid w:val="00BB5944"/>
    <w:rsid w:val="00BB6046"/>
    <w:rsid w:val="00BB60C8"/>
    <w:rsid w:val="00BB61C0"/>
    <w:rsid w:val="00BB61D2"/>
    <w:rsid w:val="00BB6692"/>
    <w:rsid w:val="00BB67B8"/>
    <w:rsid w:val="00BB6C7D"/>
    <w:rsid w:val="00BB6E10"/>
    <w:rsid w:val="00BB7421"/>
    <w:rsid w:val="00BB74FE"/>
    <w:rsid w:val="00BB76F2"/>
    <w:rsid w:val="00BC08DF"/>
    <w:rsid w:val="00BC092F"/>
    <w:rsid w:val="00BC0BA5"/>
    <w:rsid w:val="00BC0FDC"/>
    <w:rsid w:val="00BC1125"/>
    <w:rsid w:val="00BC11D9"/>
    <w:rsid w:val="00BC1205"/>
    <w:rsid w:val="00BC14B5"/>
    <w:rsid w:val="00BC14F6"/>
    <w:rsid w:val="00BC1E44"/>
    <w:rsid w:val="00BC2D0A"/>
    <w:rsid w:val="00BC2E45"/>
    <w:rsid w:val="00BC301F"/>
    <w:rsid w:val="00BC3053"/>
    <w:rsid w:val="00BC331E"/>
    <w:rsid w:val="00BC3999"/>
    <w:rsid w:val="00BC3FEC"/>
    <w:rsid w:val="00BC4372"/>
    <w:rsid w:val="00BC45A9"/>
    <w:rsid w:val="00BC4ABE"/>
    <w:rsid w:val="00BC4D2E"/>
    <w:rsid w:val="00BC4E42"/>
    <w:rsid w:val="00BC6496"/>
    <w:rsid w:val="00BC6910"/>
    <w:rsid w:val="00BC6E87"/>
    <w:rsid w:val="00BC7164"/>
    <w:rsid w:val="00BC73A0"/>
    <w:rsid w:val="00BC774C"/>
    <w:rsid w:val="00BC7AA1"/>
    <w:rsid w:val="00BD00B0"/>
    <w:rsid w:val="00BD07CC"/>
    <w:rsid w:val="00BD0D6D"/>
    <w:rsid w:val="00BD129D"/>
    <w:rsid w:val="00BD138C"/>
    <w:rsid w:val="00BD1758"/>
    <w:rsid w:val="00BD2099"/>
    <w:rsid w:val="00BD2170"/>
    <w:rsid w:val="00BD29D1"/>
    <w:rsid w:val="00BD316B"/>
    <w:rsid w:val="00BD3588"/>
    <w:rsid w:val="00BD3729"/>
    <w:rsid w:val="00BD3FF9"/>
    <w:rsid w:val="00BD48AC"/>
    <w:rsid w:val="00BD5000"/>
    <w:rsid w:val="00BD5013"/>
    <w:rsid w:val="00BD5789"/>
    <w:rsid w:val="00BD57E0"/>
    <w:rsid w:val="00BD5830"/>
    <w:rsid w:val="00BD59DE"/>
    <w:rsid w:val="00BD5F1A"/>
    <w:rsid w:val="00BD65C1"/>
    <w:rsid w:val="00BD6AB4"/>
    <w:rsid w:val="00BD723C"/>
    <w:rsid w:val="00BD7256"/>
    <w:rsid w:val="00BD7400"/>
    <w:rsid w:val="00BD78A3"/>
    <w:rsid w:val="00BE0271"/>
    <w:rsid w:val="00BE03E3"/>
    <w:rsid w:val="00BE094D"/>
    <w:rsid w:val="00BE0A78"/>
    <w:rsid w:val="00BE10CD"/>
    <w:rsid w:val="00BE122E"/>
    <w:rsid w:val="00BE1234"/>
    <w:rsid w:val="00BE13EC"/>
    <w:rsid w:val="00BE18E4"/>
    <w:rsid w:val="00BE18E9"/>
    <w:rsid w:val="00BE1913"/>
    <w:rsid w:val="00BE24E1"/>
    <w:rsid w:val="00BE25C4"/>
    <w:rsid w:val="00BE2BD2"/>
    <w:rsid w:val="00BE2C8F"/>
    <w:rsid w:val="00BE2CB4"/>
    <w:rsid w:val="00BE2FA6"/>
    <w:rsid w:val="00BE3245"/>
    <w:rsid w:val="00BE333F"/>
    <w:rsid w:val="00BE5020"/>
    <w:rsid w:val="00BE65B4"/>
    <w:rsid w:val="00BE6785"/>
    <w:rsid w:val="00BE6F6A"/>
    <w:rsid w:val="00BE7406"/>
    <w:rsid w:val="00BE7603"/>
    <w:rsid w:val="00BE7A18"/>
    <w:rsid w:val="00BE7C25"/>
    <w:rsid w:val="00BE7C56"/>
    <w:rsid w:val="00BF01EB"/>
    <w:rsid w:val="00BF0ADD"/>
    <w:rsid w:val="00BF16F6"/>
    <w:rsid w:val="00BF1B6D"/>
    <w:rsid w:val="00BF1E70"/>
    <w:rsid w:val="00BF2181"/>
    <w:rsid w:val="00BF2965"/>
    <w:rsid w:val="00BF2DDB"/>
    <w:rsid w:val="00BF30A2"/>
    <w:rsid w:val="00BF3279"/>
    <w:rsid w:val="00BF45E8"/>
    <w:rsid w:val="00BF47B6"/>
    <w:rsid w:val="00BF4B04"/>
    <w:rsid w:val="00BF4B5F"/>
    <w:rsid w:val="00BF56A8"/>
    <w:rsid w:val="00BF5B27"/>
    <w:rsid w:val="00BF620B"/>
    <w:rsid w:val="00BF681C"/>
    <w:rsid w:val="00BF6D64"/>
    <w:rsid w:val="00BF6DCB"/>
    <w:rsid w:val="00BF6F85"/>
    <w:rsid w:val="00BF74C7"/>
    <w:rsid w:val="00C005CA"/>
    <w:rsid w:val="00C01441"/>
    <w:rsid w:val="00C015F1"/>
    <w:rsid w:val="00C017B5"/>
    <w:rsid w:val="00C01C07"/>
    <w:rsid w:val="00C01F33"/>
    <w:rsid w:val="00C02CC6"/>
    <w:rsid w:val="00C03436"/>
    <w:rsid w:val="00C03791"/>
    <w:rsid w:val="00C03F00"/>
    <w:rsid w:val="00C040F7"/>
    <w:rsid w:val="00C044AB"/>
    <w:rsid w:val="00C04C78"/>
    <w:rsid w:val="00C05706"/>
    <w:rsid w:val="00C06B65"/>
    <w:rsid w:val="00C06C43"/>
    <w:rsid w:val="00C07029"/>
    <w:rsid w:val="00C07377"/>
    <w:rsid w:val="00C10158"/>
    <w:rsid w:val="00C10478"/>
    <w:rsid w:val="00C10541"/>
    <w:rsid w:val="00C10CDC"/>
    <w:rsid w:val="00C11031"/>
    <w:rsid w:val="00C11EE3"/>
    <w:rsid w:val="00C12107"/>
    <w:rsid w:val="00C12F22"/>
    <w:rsid w:val="00C131A5"/>
    <w:rsid w:val="00C1338D"/>
    <w:rsid w:val="00C135D9"/>
    <w:rsid w:val="00C13D6D"/>
    <w:rsid w:val="00C14461"/>
    <w:rsid w:val="00C14D4B"/>
    <w:rsid w:val="00C15072"/>
    <w:rsid w:val="00C154BB"/>
    <w:rsid w:val="00C16161"/>
    <w:rsid w:val="00C16250"/>
    <w:rsid w:val="00C162AE"/>
    <w:rsid w:val="00C169D7"/>
    <w:rsid w:val="00C16AFA"/>
    <w:rsid w:val="00C17906"/>
    <w:rsid w:val="00C179B7"/>
    <w:rsid w:val="00C17C25"/>
    <w:rsid w:val="00C205BA"/>
    <w:rsid w:val="00C2095F"/>
    <w:rsid w:val="00C20D2F"/>
    <w:rsid w:val="00C20F33"/>
    <w:rsid w:val="00C2121B"/>
    <w:rsid w:val="00C21614"/>
    <w:rsid w:val="00C2183A"/>
    <w:rsid w:val="00C22384"/>
    <w:rsid w:val="00C22A6B"/>
    <w:rsid w:val="00C22F75"/>
    <w:rsid w:val="00C2347B"/>
    <w:rsid w:val="00C2381C"/>
    <w:rsid w:val="00C23855"/>
    <w:rsid w:val="00C23BDD"/>
    <w:rsid w:val="00C23CA2"/>
    <w:rsid w:val="00C23DF9"/>
    <w:rsid w:val="00C2462E"/>
    <w:rsid w:val="00C2478D"/>
    <w:rsid w:val="00C24A31"/>
    <w:rsid w:val="00C24BDF"/>
    <w:rsid w:val="00C24C1C"/>
    <w:rsid w:val="00C2618D"/>
    <w:rsid w:val="00C2639A"/>
    <w:rsid w:val="00C26868"/>
    <w:rsid w:val="00C26DA1"/>
    <w:rsid w:val="00C26F81"/>
    <w:rsid w:val="00C271A3"/>
    <w:rsid w:val="00C27818"/>
    <w:rsid w:val="00C279B5"/>
    <w:rsid w:val="00C27B31"/>
    <w:rsid w:val="00C27C45"/>
    <w:rsid w:val="00C27E7D"/>
    <w:rsid w:val="00C303DE"/>
    <w:rsid w:val="00C30556"/>
    <w:rsid w:val="00C30AEC"/>
    <w:rsid w:val="00C30B98"/>
    <w:rsid w:val="00C30F0C"/>
    <w:rsid w:val="00C3113F"/>
    <w:rsid w:val="00C3121B"/>
    <w:rsid w:val="00C3208F"/>
    <w:rsid w:val="00C323FE"/>
    <w:rsid w:val="00C325D6"/>
    <w:rsid w:val="00C32707"/>
    <w:rsid w:val="00C3338D"/>
    <w:rsid w:val="00C33503"/>
    <w:rsid w:val="00C3352C"/>
    <w:rsid w:val="00C33574"/>
    <w:rsid w:val="00C33C09"/>
    <w:rsid w:val="00C33CA5"/>
    <w:rsid w:val="00C3419D"/>
    <w:rsid w:val="00C34986"/>
    <w:rsid w:val="00C34F6E"/>
    <w:rsid w:val="00C35849"/>
    <w:rsid w:val="00C35DE8"/>
    <w:rsid w:val="00C3610B"/>
    <w:rsid w:val="00C36131"/>
    <w:rsid w:val="00C361A3"/>
    <w:rsid w:val="00C36A08"/>
    <w:rsid w:val="00C36C65"/>
    <w:rsid w:val="00C3719D"/>
    <w:rsid w:val="00C37734"/>
    <w:rsid w:val="00C37947"/>
    <w:rsid w:val="00C37A9C"/>
    <w:rsid w:val="00C37CB2"/>
    <w:rsid w:val="00C40716"/>
    <w:rsid w:val="00C40BE6"/>
    <w:rsid w:val="00C412FE"/>
    <w:rsid w:val="00C415BD"/>
    <w:rsid w:val="00C4211B"/>
    <w:rsid w:val="00C42977"/>
    <w:rsid w:val="00C42B7C"/>
    <w:rsid w:val="00C42C7C"/>
    <w:rsid w:val="00C42EFA"/>
    <w:rsid w:val="00C433D8"/>
    <w:rsid w:val="00C434B9"/>
    <w:rsid w:val="00C43A2F"/>
    <w:rsid w:val="00C43FE4"/>
    <w:rsid w:val="00C4412A"/>
    <w:rsid w:val="00C4448C"/>
    <w:rsid w:val="00C45142"/>
    <w:rsid w:val="00C452D9"/>
    <w:rsid w:val="00C45DD1"/>
    <w:rsid w:val="00C45F45"/>
    <w:rsid w:val="00C46128"/>
    <w:rsid w:val="00C462CB"/>
    <w:rsid w:val="00C465AE"/>
    <w:rsid w:val="00C468DC"/>
    <w:rsid w:val="00C46CBC"/>
    <w:rsid w:val="00C473A5"/>
    <w:rsid w:val="00C4789B"/>
    <w:rsid w:val="00C47CE1"/>
    <w:rsid w:val="00C5093C"/>
    <w:rsid w:val="00C51023"/>
    <w:rsid w:val="00C510E7"/>
    <w:rsid w:val="00C5161D"/>
    <w:rsid w:val="00C51636"/>
    <w:rsid w:val="00C5197B"/>
    <w:rsid w:val="00C51BAF"/>
    <w:rsid w:val="00C51BFE"/>
    <w:rsid w:val="00C51C3F"/>
    <w:rsid w:val="00C52011"/>
    <w:rsid w:val="00C52274"/>
    <w:rsid w:val="00C523B3"/>
    <w:rsid w:val="00C52A75"/>
    <w:rsid w:val="00C52CC3"/>
    <w:rsid w:val="00C52D24"/>
    <w:rsid w:val="00C53131"/>
    <w:rsid w:val="00C53BB6"/>
    <w:rsid w:val="00C53D21"/>
    <w:rsid w:val="00C5475F"/>
    <w:rsid w:val="00C547BB"/>
    <w:rsid w:val="00C547F0"/>
    <w:rsid w:val="00C54861"/>
    <w:rsid w:val="00C54995"/>
    <w:rsid w:val="00C54B6D"/>
    <w:rsid w:val="00C54D41"/>
    <w:rsid w:val="00C54D96"/>
    <w:rsid w:val="00C54E43"/>
    <w:rsid w:val="00C54ED2"/>
    <w:rsid w:val="00C5539E"/>
    <w:rsid w:val="00C553F0"/>
    <w:rsid w:val="00C5712C"/>
    <w:rsid w:val="00C575C7"/>
    <w:rsid w:val="00C57832"/>
    <w:rsid w:val="00C57F2E"/>
    <w:rsid w:val="00C6036D"/>
    <w:rsid w:val="00C605CF"/>
    <w:rsid w:val="00C60783"/>
    <w:rsid w:val="00C60880"/>
    <w:rsid w:val="00C60EF4"/>
    <w:rsid w:val="00C60EFB"/>
    <w:rsid w:val="00C61315"/>
    <w:rsid w:val="00C6160A"/>
    <w:rsid w:val="00C61E9F"/>
    <w:rsid w:val="00C620D7"/>
    <w:rsid w:val="00C62456"/>
    <w:rsid w:val="00C627AC"/>
    <w:rsid w:val="00C62AC8"/>
    <w:rsid w:val="00C6334D"/>
    <w:rsid w:val="00C63690"/>
    <w:rsid w:val="00C63BC7"/>
    <w:rsid w:val="00C63CDA"/>
    <w:rsid w:val="00C63FCE"/>
    <w:rsid w:val="00C640D3"/>
    <w:rsid w:val="00C641D0"/>
    <w:rsid w:val="00C643A1"/>
    <w:rsid w:val="00C64672"/>
    <w:rsid w:val="00C64A26"/>
    <w:rsid w:val="00C64D18"/>
    <w:rsid w:val="00C64DA5"/>
    <w:rsid w:val="00C66652"/>
    <w:rsid w:val="00C66856"/>
    <w:rsid w:val="00C66986"/>
    <w:rsid w:val="00C66BD9"/>
    <w:rsid w:val="00C66DA0"/>
    <w:rsid w:val="00C67258"/>
    <w:rsid w:val="00C67567"/>
    <w:rsid w:val="00C701B9"/>
    <w:rsid w:val="00C70697"/>
    <w:rsid w:val="00C7071A"/>
    <w:rsid w:val="00C70A89"/>
    <w:rsid w:val="00C717EA"/>
    <w:rsid w:val="00C72093"/>
    <w:rsid w:val="00C72186"/>
    <w:rsid w:val="00C7222F"/>
    <w:rsid w:val="00C72239"/>
    <w:rsid w:val="00C72307"/>
    <w:rsid w:val="00C72509"/>
    <w:rsid w:val="00C72EF4"/>
    <w:rsid w:val="00C739FC"/>
    <w:rsid w:val="00C73E9A"/>
    <w:rsid w:val="00C743A9"/>
    <w:rsid w:val="00C744FE"/>
    <w:rsid w:val="00C74CAD"/>
    <w:rsid w:val="00C74F02"/>
    <w:rsid w:val="00C75AB8"/>
    <w:rsid w:val="00C75D2F"/>
    <w:rsid w:val="00C75E85"/>
    <w:rsid w:val="00C76129"/>
    <w:rsid w:val="00C767BE"/>
    <w:rsid w:val="00C76DE1"/>
    <w:rsid w:val="00C76E3C"/>
    <w:rsid w:val="00C774EA"/>
    <w:rsid w:val="00C77681"/>
    <w:rsid w:val="00C776EB"/>
    <w:rsid w:val="00C77A38"/>
    <w:rsid w:val="00C77E5A"/>
    <w:rsid w:val="00C80159"/>
    <w:rsid w:val="00C80590"/>
    <w:rsid w:val="00C80791"/>
    <w:rsid w:val="00C81156"/>
    <w:rsid w:val="00C813B0"/>
    <w:rsid w:val="00C81568"/>
    <w:rsid w:val="00C81945"/>
    <w:rsid w:val="00C81A16"/>
    <w:rsid w:val="00C81A3B"/>
    <w:rsid w:val="00C81B9E"/>
    <w:rsid w:val="00C82929"/>
    <w:rsid w:val="00C82A9D"/>
    <w:rsid w:val="00C82B2B"/>
    <w:rsid w:val="00C82E43"/>
    <w:rsid w:val="00C830EF"/>
    <w:rsid w:val="00C832F2"/>
    <w:rsid w:val="00C83589"/>
    <w:rsid w:val="00C83687"/>
    <w:rsid w:val="00C83ABA"/>
    <w:rsid w:val="00C83E00"/>
    <w:rsid w:val="00C84BA4"/>
    <w:rsid w:val="00C84FE2"/>
    <w:rsid w:val="00C850D4"/>
    <w:rsid w:val="00C85560"/>
    <w:rsid w:val="00C85727"/>
    <w:rsid w:val="00C858C5"/>
    <w:rsid w:val="00C85EC8"/>
    <w:rsid w:val="00C86493"/>
    <w:rsid w:val="00C8676D"/>
    <w:rsid w:val="00C86CE3"/>
    <w:rsid w:val="00C86D0E"/>
    <w:rsid w:val="00C87035"/>
    <w:rsid w:val="00C87259"/>
    <w:rsid w:val="00C87535"/>
    <w:rsid w:val="00C87710"/>
    <w:rsid w:val="00C87D1F"/>
    <w:rsid w:val="00C901F0"/>
    <w:rsid w:val="00C9027A"/>
    <w:rsid w:val="00C9068E"/>
    <w:rsid w:val="00C912E5"/>
    <w:rsid w:val="00C918F4"/>
    <w:rsid w:val="00C9273F"/>
    <w:rsid w:val="00C92826"/>
    <w:rsid w:val="00C92E18"/>
    <w:rsid w:val="00C93259"/>
    <w:rsid w:val="00C936B2"/>
    <w:rsid w:val="00C93814"/>
    <w:rsid w:val="00C939FB"/>
    <w:rsid w:val="00C93B13"/>
    <w:rsid w:val="00C93C4B"/>
    <w:rsid w:val="00C944AB"/>
    <w:rsid w:val="00C948DE"/>
    <w:rsid w:val="00C956F8"/>
    <w:rsid w:val="00C95B40"/>
    <w:rsid w:val="00C96345"/>
    <w:rsid w:val="00C96464"/>
    <w:rsid w:val="00C9695D"/>
    <w:rsid w:val="00C96F78"/>
    <w:rsid w:val="00C9783A"/>
    <w:rsid w:val="00C97BD4"/>
    <w:rsid w:val="00C97CC2"/>
    <w:rsid w:val="00CA1261"/>
    <w:rsid w:val="00CA14FC"/>
    <w:rsid w:val="00CA1E45"/>
    <w:rsid w:val="00CA1ED8"/>
    <w:rsid w:val="00CA2248"/>
    <w:rsid w:val="00CA24FC"/>
    <w:rsid w:val="00CA2571"/>
    <w:rsid w:val="00CA267F"/>
    <w:rsid w:val="00CA2F7C"/>
    <w:rsid w:val="00CA30DE"/>
    <w:rsid w:val="00CA313D"/>
    <w:rsid w:val="00CA31EC"/>
    <w:rsid w:val="00CA33F3"/>
    <w:rsid w:val="00CA36A7"/>
    <w:rsid w:val="00CA3B3E"/>
    <w:rsid w:val="00CA3F4F"/>
    <w:rsid w:val="00CA40A2"/>
    <w:rsid w:val="00CA45DD"/>
    <w:rsid w:val="00CA4A20"/>
    <w:rsid w:val="00CA502B"/>
    <w:rsid w:val="00CA518F"/>
    <w:rsid w:val="00CA5592"/>
    <w:rsid w:val="00CA5934"/>
    <w:rsid w:val="00CA6439"/>
    <w:rsid w:val="00CA6C2B"/>
    <w:rsid w:val="00CA6C5F"/>
    <w:rsid w:val="00CA774F"/>
    <w:rsid w:val="00CB00C0"/>
    <w:rsid w:val="00CB0750"/>
    <w:rsid w:val="00CB07B5"/>
    <w:rsid w:val="00CB091E"/>
    <w:rsid w:val="00CB176F"/>
    <w:rsid w:val="00CB1D0F"/>
    <w:rsid w:val="00CB1F63"/>
    <w:rsid w:val="00CB21C7"/>
    <w:rsid w:val="00CB2BC5"/>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D5D"/>
    <w:rsid w:val="00CB7123"/>
    <w:rsid w:val="00CB7170"/>
    <w:rsid w:val="00CB7541"/>
    <w:rsid w:val="00CB7F16"/>
    <w:rsid w:val="00CC040E"/>
    <w:rsid w:val="00CC0821"/>
    <w:rsid w:val="00CC09DD"/>
    <w:rsid w:val="00CC0AA4"/>
    <w:rsid w:val="00CC0BF9"/>
    <w:rsid w:val="00CC0CC2"/>
    <w:rsid w:val="00CC0EBD"/>
    <w:rsid w:val="00CC111F"/>
    <w:rsid w:val="00CC199A"/>
    <w:rsid w:val="00CC1DD4"/>
    <w:rsid w:val="00CC1FCB"/>
    <w:rsid w:val="00CC2011"/>
    <w:rsid w:val="00CC2391"/>
    <w:rsid w:val="00CC26B2"/>
    <w:rsid w:val="00CC3118"/>
    <w:rsid w:val="00CC3288"/>
    <w:rsid w:val="00CC3409"/>
    <w:rsid w:val="00CC35C8"/>
    <w:rsid w:val="00CC388B"/>
    <w:rsid w:val="00CC3EA0"/>
    <w:rsid w:val="00CC4541"/>
    <w:rsid w:val="00CC4734"/>
    <w:rsid w:val="00CC4E32"/>
    <w:rsid w:val="00CC4E6D"/>
    <w:rsid w:val="00CC6010"/>
    <w:rsid w:val="00CC78B3"/>
    <w:rsid w:val="00CC7B45"/>
    <w:rsid w:val="00CD0910"/>
    <w:rsid w:val="00CD0979"/>
    <w:rsid w:val="00CD097D"/>
    <w:rsid w:val="00CD0CB9"/>
    <w:rsid w:val="00CD0D02"/>
    <w:rsid w:val="00CD1071"/>
    <w:rsid w:val="00CD1188"/>
    <w:rsid w:val="00CD1256"/>
    <w:rsid w:val="00CD1325"/>
    <w:rsid w:val="00CD16FC"/>
    <w:rsid w:val="00CD1806"/>
    <w:rsid w:val="00CD1E85"/>
    <w:rsid w:val="00CD1FC9"/>
    <w:rsid w:val="00CD2E8C"/>
    <w:rsid w:val="00CD2ED1"/>
    <w:rsid w:val="00CD337B"/>
    <w:rsid w:val="00CD3AA3"/>
    <w:rsid w:val="00CD3E29"/>
    <w:rsid w:val="00CD3F53"/>
    <w:rsid w:val="00CD4058"/>
    <w:rsid w:val="00CD4350"/>
    <w:rsid w:val="00CD4991"/>
    <w:rsid w:val="00CD5361"/>
    <w:rsid w:val="00CD5434"/>
    <w:rsid w:val="00CD5AAB"/>
    <w:rsid w:val="00CD5BB5"/>
    <w:rsid w:val="00CE026B"/>
    <w:rsid w:val="00CE0424"/>
    <w:rsid w:val="00CE0509"/>
    <w:rsid w:val="00CE06A7"/>
    <w:rsid w:val="00CE0A9B"/>
    <w:rsid w:val="00CE1C6A"/>
    <w:rsid w:val="00CE1F71"/>
    <w:rsid w:val="00CE2844"/>
    <w:rsid w:val="00CE322A"/>
    <w:rsid w:val="00CE3941"/>
    <w:rsid w:val="00CE44AD"/>
    <w:rsid w:val="00CE44EC"/>
    <w:rsid w:val="00CE4767"/>
    <w:rsid w:val="00CE491E"/>
    <w:rsid w:val="00CE57C6"/>
    <w:rsid w:val="00CE6EE2"/>
    <w:rsid w:val="00CE702A"/>
    <w:rsid w:val="00CE7561"/>
    <w:rsid w:val="00CE7A08"/>
    <w:rsid w:val="00CE7AD4"/>
    <w:rsid w:val="00CE7E49"/>
    <w:rsid w:val="00CF025E"/>
    <w:rsid w:val="00CF04D7"/>
    <w:rsid w:val="00CF08D9"/>
    <w:rsid w:val="00CF1354"/>
    <w:rsid w:val="00CF1D9B"/>
    <w:rsid w:val="00CF1DB5"/>
    <w:rsid w:val="00CF21C1"/>
    <w:rsid w:val="00CF308F"/>
    <w:rsid w:val="00CF32DB"/>
    <w:rsid w:val="00CF35E9"/>
    <w:rsid w:val="00CF39BC"/>
    <w:rsid w:val="00CF3B1F"/>
    <w:rsid w:val="00CF3B24"/>
    <w:rsid w:val="00CF3BF6"/>
    <w:rsid w:val="00CF46C8"/>
    <w:rsid w:val="00CF4D0F"/>
    <w:rsid w:val="00CF5A35"/>
    <w:rsid w:val="00CF625B"/>
    <w:rsid w:val="00CF6529"/>
    <w:rsid w:val="00CF687E"/>
    <w:rsid w:val="00CF6B76"/>
    <w:rsid w:val="00CF7205"/>
    <w:rsid w:val="00CF7231"/>
    <w:rsid w:val="00CF72C8"/>
    <w:rsid w:val="00CF76E8"/>
    <w:rsid w:val="00CF7769"/>
    <w:rsid w:val="00CF7E7D"/>
    <w:rsid w:val="00D00515"/>
    <w:rsid w:val="00D00C3F"/>
    <w:rsid w:val="00D00FE0"/>
    <w:rsid w:val="00D0118A"/>
    <w:rsid w:val="00D02827"/>
    <w:rsid w:val="00D02C31"/>
    <w:rsid w:val="00D02E2F"/>
    <w:rsid w:val="00D02E50"/>
    <w:rsid w:val="00D02EC0"/>
    <w:rsid w:val="00D02F3F"/>
    <w:rsid w:val="00D0349B"/>
    <w:rsid w:val="00D03A3F"/>
    <w:rsid w:val="00D03C87"/>
    <w:rsid w:val="00D041DB"/>
    <w:rsid w:val="00D0475F"/>
    <w:rsid w:val="00D0485F"/>
    <w:rsid w:val="00D0497A"/>
    <w:rsid w:val="00D049BB"/>
    <w:rsid w:val="00D04AA1"/>
    <w:rsid w:val="00D04F9B"/>
    <w:rsid w:val="00D05223"/>
    <w:rsid w:val="00D054AD"/>
    <w:rsid w:val="00D05DA6"/>
    <w:rsid w:val="00D06437"/>
    <w:rsid w:val="00D06A02"/>
    <w:rsid w:val="00D075F1"/>
    <w:rsid w:val="00D10249"/>
    <w:rsid w:val="00D103CA"/>
    <w:rsid w:val="00D10527"/>
    <w:rsid w:val="00D10C86"/>
    <w:rsid w:val="00D115C3"/>
    <w:rsid w:val="00D11646"/>
    <w:rsid w:val="00D116C1"/>
    <w:rsid w:val="00D11897"/>
    <w:rsid w:val="00D118F6"/>
    <w:rsid w:val="00D11A75"/>
    <w:rsid w:val="00D12068"/>
    <w:rsid w:val="00D126F0"/>
    <w:rsid w:val="00D12E71"/>
    <w:rsid w:val="00D13135"/>
    <w:rsid w:val="00D13252"/>
    <w:rsid w:val="00D133AC"/>
    <w:rsid w:val="00D139AF"/>
    <w:rsid w:val="00D13E4E"/>
    <w:rsid w:val="00D13F40"/>
    <w:rsid w:val="00D13F9C"/>
    <w:rsid w:val="00D16948"/>
    <w:rsid w:val="00D1784D"/>
    <w:rsid w:val="00D17882"/>
    <w:rsid w:val="00D179B8"/>
    <w:rsid w:val="00D2039D"/>
    <w:rsid w:val="00D205AC"/>
    <w:rsid w:val="00D20934"/>
    <w:rsid w:val="00D20D24"/>
    <w:rsid w:val="00D20E85"/>
    <w:rsid w:val="00D2107C"/>
    <w:rsid w:val="00D21081"/>
    <w:rsid w:val="00D21108"/>
    <w:rsid w:val="00D21302"/>
    <w:rsid w:val="00D21844"/>
    <w:rsid w:val="00D21E69"/>
    <w:rsid w:val="00D2279A"/>
    <w:rsid w:val="00D22830"/>
    <w:rsid w:val="00D22D0A"/>
    <w:rsid w:val="00D22D5E"/>
    <w:rsid w:val="00D239A7"/>
    <w:rsid w:val="00D23F47"/>
    <w:rsid w:val="00D2469D"/>
    <w:rsid w:val="00D24822"/>
    <w:rsid w:val="00D24ACE"/>
    <w:rsid w:val="00D24BB6"/>
    <w:rsid w:val="00D25025"/>
    <w:rsid w:val="00D25744"/>
    <w:rsid w:val="00D25BC1"/>
    <w:rsid w:val="00D26797"/>
    <w:rsid w:val="00D27464"/>
    <w:rsid w:val="00D27681"/>
    <w:rsid w:val="00D27A1E"/>
    <w:rsid w:val="00D27BC5"/>
    <w:rsid w:val="00D301F6"/>
    <w:rsid w:val="00D3023C"/>
    <w:rsid w:val="00D3068C"/>
    <w:rsid w:val="00D30B07"/>
    <w:rsid w:val="00D30B46"/>
    <w:rsid w:val="00D31B9B"/>
    <w:rsid w:val="00D31CCA"/>
    <w:rsid w:val="00D31D6C"/>
    <w:rsid w:val="00D3279D"/>
    <w:rsid w:val="00D328BC"/>
    <w:rsid w:val="00D32A40"/>
    <w:rsid w:val="00D32DF6"/>
    <w:rsid w:val="00D3317A"/>
    <w:rsid w:val="00D33721"/>
    <w:rsid w:val="00D33F86"/>
    <w:rsid w:val="00D34220"/>
    <w:rsid w:val="00D34454"/>
    <w:rsid w:val="00D35184"/>
    <w:rsid w:val="00D3535C"/>
    <w:rsid w:val="00D356E4"/>
    <w:rsid w:val="00D3688E"/>
    <w:rsid w:val="00D36E6D"/>
    <w:rsid w:val="00D36E71"/>
    <w:rsid w:val="00D36EB1"/>
    <w:rsid w:val="00D37587"/>
    <w:rsid w:val="00D37D87"/>
    <w:rsid w:val="00D40A88"/>
    <w:rsid w:val="00D40B33"/>
    <w:rsid w:val="00D41567"/>
    <w:rsid w:val="00D41BB3"/>
    <w:rsid w:val="00D428D5"/>
    <w:rsid w:val="00D42A30"/>
    <w:rsid w:val="00D43103"/>
    <w:rsid w:val="00D4318F"/>
    <w:rsid w:val="00D438BF"/>
    <w:rsid w:val="00D43928"/>
    <w:rsid w:val="00D43B5C"/>
    <w:rsid w:val="00D44065"/>
    <w:rsid w:val="00D44095"/>
    <w:rsid w:val="00D440F8"/>
    <w:rsid w:val="00D44591"/>
    <w:rsid w:val="00D449BC"/>
    <w:rsid w:val="00D44B06"/>
    <w:rsid w:val="00D45908"/>
    <w:rsid w:val="00D45ECA"/>
    <w:rsid w:val="00D4657B"/>
    <w:rsid w:val="00D4679B"/>
    <w:rsid w:val="00D47E35"/>
    <w:rsid w:val="00D47FF9"/>
    <w:rsid w:val="00D5003D"/>
    <w:rsid w:val="00D50569"/>
    <w:rsid w:val="00D50720"/>
    <w:rsid w:val="00D50BD2"/>
    <w:rsid w:val="00D5122A"/>
    <w:rsid w:val="00D51299"/>
    <w:rsid w:val="00D512C6"/>
    <w:rsid w:val="00D5149A"/>
    <w:rsid w:val="00D51C36"/>
    <w:rsid w:val="00D51F6F"/>
    <w:rsid w:val="00D5206B"/>
    <w:rsid w:val="00D52090"/>
    <w:rsid w:val="00D52094"/>
    <w:rsid w:val="00D52A46"/>
    <w:rsid w:val="00D52D49"/>
    <w:rsid w:val="00D53001"/>
    <w:rsid w:val="00D53041"/>
    <w:rsid w:val="00D5346B"/>
    <w:rsid w:val="00D53FFF"/>
    <w:rsid w:val="00D546FF"/>
    <w:rsid w:val="00D54700"/>
    <w:rsid w:val="00D5471E"/>
    <w:rsid w:val="00D54F31"/>
    <w:rsid w:val="00D552A6"/>
    <w:rsid w:val="00D553B4"/>
    <w:rsid w:val="00D556B5"/>
    <w:rsid w:val="00D557F1"/>
    <w:rsid w:val="00D55AD5"/>
    <w:rsid w:val="00D55E66"/>
    <w:rsid w:val="00D5647A"/>
    <w:rsid w:val="00D56585"/>
    <w:rsid w:val="00D56A91"/>
    <w:rsid w:val="00D56C5A"/>
    <w:rsid w:val="00D576CA"/>
    <w:rsid w:val="00D57880"/>
    <w:rsid w:val="00D57973"/>
    <w:rsid w:val="00D579F5"/>
    <w:rsid w:val="00D57BF3"/>
    <w:rsid w:val="00D57EF7"/>
    <w:rsid w:val="00D606C3"/>
    <w:rsid w:val="00D60CB1"/>
    <w:rsid w:val="00D61802"/>
    <w:rsid w:val="00D61815"/>
    <w:rsid w:val="00D61A00"/>
    <w:rsid w:val="00D61AF5"/>
    <w:rsid w:val="00D62F9A"/>
    <w:rsid w:val="00D633C2"/>
    <w:rsid w:val="00D63F9E"/>
    <w:rsid w:val="00D644FE"/>
    <w:rsid w:val="00D648BA"/>
    <w:rsid w:val="00D652B5"/>
    <w:rsid w:val="00D65C97"/>
    <w:rsid w:val="00D6602B"/>
    <w:rsid w:val="00D66155"/>
    <w:rsid w:val="00D676E9"/>
    <w:rsid w:val="00D67AC8"/>
    <w:rsid w:val="00D67D1C"/>
    <w:rsid w:val="00D70478"/>
    <w:rsid w:val="00D708B0"/>
    <w:rsid w:val="00D70CB4"/>
    <w:rsid w:val="00D70E3B"/>
    <w:rsid w:val="00D71332"/>
    <w:rsid w:val="00D7182A"/>
    <w:rsid w:val="00D71931"/>
    <w:rsid w:val="00D71E46"/>
    <w:rsid w:val="00D72386"/>
    <w:rsid w:val="00D726DE"/>
    <w:rsid w:val="00D72906"/>
    <w:rsid w:val="00D730D6"/>
    <w:rsid w:val="00D73257"/>
    <w:rsid w:val="00D73362"/>
    <w:rsid w:val="00D733FF"/>
    <w:rsid w:val="00D737E0"/>
    <w:rsid w:val="00D7456D"/>
    <w:rsid w:val="00D74AB8"/>
    <w:rsid w:val="00D74D2C"/>
    <w:rsid w:val="00D74DBA"/>
    <w:rsid w:val="00D75D95"/>
    <w:rsid w:val="00D7638B"/>
    <w:rsid w:val="00D76485"/>
    <w:rsid w:val="00D7698E"/>
    <w:rsid w:val="00D777D8"/>
    <w:rsid w:val="00D77AC9"/>
    <w:rsid w:val="00D77B1D"/>
    <w:rsid w:val="00D77F19"/>
    <w:rsid w:val="00D8021F"/>
    <w:rsid w:val="00D80383"/>
    <w:rsid w:val="00D80F49"/>
    <w:rsid w:val="00D813A1"/>
    <w:rsid w:val="00D81496"/>
    <w:rsid w:val="00D8173A"/>
    <w:rsid w:val="00D823C6"/>
    <w:rsid w:val="00D82A66"/>
    <w:rsid w:val="00D82AD0"/>
    <w:rsid w:val="00D82FF5"/>
    <w:rsid w:val="00D8327F"/>
    <w:rsid w:val="00D83498"/>
    <w:rsid w:val="00D83614"/>
    <w:rsid w:val="00D836DE"/>
    <w:rsid w:val="00D83836"/>
    <w:rsid w:val="00D83C79"/>
    <w:rsid w:val="00D83EBA"/>
    <w:rsid w:val="00D84586"/>
    <w:rsid w:val="00D852A5"/>
    <w:rsid w:val="00D85409"/>
    <w:rsid w:val="00D85731"/>
    <w:rsid w:val="00D8584D"/>
    <w:rsid w:val="00D8592D"/>
    <w:rsid w:val="00D859DE"/>
    <w:rsid w:val="00D85C14"/>
    <w:rsid w:val="00D85C28"/>
    <w:rsid w:val="00D86CA3"/>
    <w:rsid w:val="00D86DFD"/>
    <w:rsid w:val="00D871CE"/>
    <w:rsid w:val="00D87A43"/>
    <w:rsid w:val="00D900C1"/>
    <w:rsid w:val="00D9015A"/>
    <w:rsid w:val="00D9050F"/>
    <w:rsid w:val="00D9062D"/>
    <w:rsid w:val="00D90BF6"/>
    <w:rsid w:val="00D90D52"/>
    <w:rsid w:val="00D9196D"/>
    <w:rsid w:val="00D92982"/>
    <w:rsid w:val="00D92F82"/>
    <w:rsid w:val="00D93239"/>
    <w:rsid w:val="00D935AB"/>
    <w:rsid w:val="00D940BC"/>
    <w:rsid w:val="00D940F7"/>
    <w:rsid w:val="00D949E0"/>
    <w:rsid w:val="00D94B4B"/>
    <w:rsid w:val="00D9521F"/>
    <w:rsid w:val="00D95DEC"/>
    <w:rsid w:val="00D96307"/>
    <w:rsid w:val="00D96DA4"/>
    <w:rsid w:val="00D970F0"/>
    <w:rsid w:val="00D9754C"/>
    <w:rsid w:val="00D9773C"/>
    <w:rsid w:val="00D97CC0"/>
    <w:rsid w:val="00DA03EA"/>
    <w:rsid w:val="00DA06BC"/>
    <w:rsid w:val="00DA0741"/>
    <w:rsid w:val="00DA0B47"/>
    <w:rsid w:val="00DA0EE2"/>
    <w:rsid w:val="00DA10ED"/>
    <w:rsid w:val="00DA1767"/>
    <w:rsid w:val="00DA2353"/>
    <w:rsid w:val="00DA2580"/>
    <w:rsid w:val="00DA2702"/>
    <w:rsid w:val="00DA280D"/>
    <w:rsid w:val="00DA2C5E"/>
    <w:rsid w:val="00DA305E"/>
    <w:rsid w:val="00DA3486"/>
    <w:rsid w:val="00DA3538"/>
    <w:rsid w:val="00DA35D6"/>
    <w:rsid w:val="00DA3787"/>
    <w:rsid w:val="00DA3A86"/>
    <w:rsid w:val="00DA4070"/>
    <w:rsid w:val="00DA460A"/>
    <w:rsid w:val="00DA47C4"/>
    <w:rsid w:val="00DA4BFE"/>
    <w:rsid w:val="00DA504A"/>
    <w:rsid w:val="00DA5149"/>
    <w:rsid w:val="00DA5417"/>
    <w:rsid w:val="00DA54B2"/>
    <w:rsid w:val="00DA56E8"/>
    <w:rsid w:val="00DA59E1"/>
    <w:rsid w:val="00DA5B13"/>
    <w:rsid w:val="00DA624B"/>
    <w:rsid w:val="00DA64EE"/>
    <w:rsid w:val="00DA6A1D"/>
    <w:rsid w:val="00DB00F7"/>
    <w:rsid w:val="00DB0136"/>
    <w:rsid w:val="00DB0297"/>
    <w:rsid w:val="00DB0A9F"/>
    <w:rsid w:val="00DB12AC"/>
    <w:rsid w:val="00DB16DE"/>
    <w:rsid w:val="00DB1A20"/>
    <w:rsid w:val="00DB1AA5"/>
    <w:rsid w:val="00DB1BB2"/>
    <w:rsid w:val="00DB2650"/>
    <w:rsid w:val="00DB319D"/>
    <w:rsid w:val="00DB35AA"/>
    <w:rsid w:val="00DB377D"/>
    <w:rsid w:val="00DB4085"/>
    <w:rsid w:val="00DB46CB"/>
    <w:rsid w:val="00DB4718"/>
    <w:rsid w:val="00DB4C2C"/>
    <w:rsid w:val="00DB4CA5"/>
    <w:rsid w:val="00DB5C21"/>
    <w:rsid w:val="00DB62EA"/>
    <w:rsid w:val="00DB6DB7"/>
    <w:rsid w:val="00DB6FBB"/>
    <w:rsid w:val="00DB739F"/>
    <w:rsid w:val="00DB754A"/>
    <w:rsid w:val="00DB7871"/>
    <w:rsid w:val="00DC06C1"/>
    <w:rsid w:val="00DC0A26"/>
    <w:rsid w:val="00DC0B30"/>
    <w:rsid w:val="00DC148C"/>
    <w:rsid w:val="00DC1683"/>
    <w:rsid w:val="00DC1A1E"/>
    <w:rsid w:val="00DC1CD8"/>
    <w:rsid w:val="00DC2176"/>
    <w:rsid w:val="00DC29B0"/>
    <w:rsid w:val="00DC2D36"/>
    <w:rsid w:val="00DC30F6"/>
    <w:rsid w:val="00DC352A"/>
    <w:rsid w:val="00DC3A7D"/>
    <w:rsid w:val="00DC3EC8"/>
    <w:rsid w:val="00DC48B8"/>
    <w:rsid w:val="00DC4AD7"/>
    <w:rsid w:val="00DC4E15"/>
    <w:rsid w:val="00DC5249"/>
    <w:rsid w:val="00DC53EF"/>
    <w:rsid w:val="00DC5627"/>
    <w:rsid w:val="00DC5E64"/>
    <w:rsid w:val="00DC618C"/>
    <w:rsid w:val="00DC6709"/>
    <w:rsid w:val="00DC6953"/>
    <w:rsid w:val="00DC716D"/>
    <w:rsid w:val="00DC736E"/>
    <w:rsid w:val="00DC7375"/>
    <w:rsid w:val="00DC7807"/>
    <w:rsid w:val="00DC7B81"/>
    <w:rsid w:val="00DC7C47"/>
    <w:rsid w:val="00DC7DD6"/>
    <w:rsid w:val="00DC7E55"/>
    <w:rsid w:val="00DD099F"/>
    <w:rsid w:val="00DD1453"/>
    <w:rsid w:val="00DD188B"/>
    <w:rsid w:val="00DD269C"/>
    <w:rsid w:val="00DD2BFF"/>
    <w:rsid w:val="00DD3FD8"/>
    <w:rsid w:val="00DD4101"/>
    <w:rsid w:val="00DD488A"/>
    <w:rsid w:val="00DD4BA0"/>
    <w:rsid w:val="00DD4DD4"/>
    <w:rsid w:val="00DD5119"/>
    <w:rsid w:val="00DD5360"/>
    <w:rsid w:val="00DD65F7"/>
    <w:rsid w:val="00DD68A5"/>
    <w:rsid w:val="00DD6BD6"/>
    <w:rsid w:val="00DD7B2F"/>
    <w:rsid w:val="00DE0041"/>
    <w:rsid w:val="00DE03D0"/>
    <w:rsid w:val="00DE05E1"/>
    <w:rsid w:val="00DE097E"/>
    <w:rsid w:val="00DE0D21"/>
    <w:rsid w:val="00DE1625"/>
    <w:rsid w:val="00DE338E"/>
    <w:rsid w:val="00DE367B"/>
    <w:rsid w:val="00DE45DA"/>
    <w:rsid w:val="00DE4642"/>
    <w:rsid w:val="00DE4928"/>
    <w:rsid w:val="00DE4ADF"/>
    <w:rsid w:val="00DE4D05"/>
    <w:rsid w:val="00DE5487"/>
    <w:rsid w:val="00DE5608"/>
    <w:rsid w:val="00DE58D0"/>
    <w:rsid w:val="00DE654F"/>
    <w:rsid w:val="00DE67BF"/>
    <w:rsid w:val="00DE6DB2"/>
    <w:rsid w:val="00DE6FF3"/>
    <w:rsid w:val="00DE76BF"/>
    <w:rsid w:val="00DF06CE"/>
    <w:rsid w:val="00DF0B6E"/>
    <w:rsid w:val="00DF15E0"/>
    <w:rsid w:val="00DF1968"/>
    <w:rsid w:val="00DF1CD0"/>
    <w:rsid w:val="00DF21CC"/>
    <w:rsid w:val="00DF37A0"/>
    <w:rsid w:val="00DF392A"/>
    <w:rsid w:val="00DF3AD7"/>
    <w:rsid w:val="00DF40BC"/>
    <w:rsid w:val="00DF414B"/>
    <w:rsid w:val="00DF5243"/>
    <w:rsid w:val="00DF6196"/>
    <w:rsid w:val="00DF6397"/>
    <w:rsid w:val="00DF64CE"/>
    <w:rsid w:val="00DF6910"/>
    <w:rsid w:val="00DF730D"/>
    <w:rsid w:val="00DF7742"/>
    <w:rsid w:val="00DF7AD8"/>
    <w:rsid w:val="00E0072F"/>
    <w:rsid w:val="00E00D18"/>
    <w:rsid w:val="00E00DF0"/>
    <w:rsid w:val="00E00EB6"/>
    <w:rsid w:val="00E017A9"/>
    <w:rsid w:val="00E02246"/>
    <w:rsid w:val="00E0230E"/>
    <w:rsid w:val="00E023DF"/>
    <w:rsid w:val="00E035E3"/>
    <w:rsid w:val="00E03870"/>
    <w:rsid w:val="00E03962"/>
    <w:rsid w:val="00E039BE"/>
    <w:rsid w:val="00E03A02"/>
    <w:rsid w:val="00E03AF1"/>
    <w:rsid w:val="00E03CFF"/>
    <w:rsid w:val="00E052D6"/>
    <w:rsid w:val="00E0559F"/>
    <w:rsid w:val="00E05D7B"/>
    <w:rsid w:val="00E05EDA"/>
    <w:rsid w:val="00E062C1"/>
    <w:rsid w:val="00E0647A"/>
    <w:rsid w:val="00E065BA"/>
    <w:rsid w:val="00E0669C"/>
    <w:rsid w:val="00E07056"/>
    <w:rsid w:val="00E072BC"/>
    <w:rsid w:val="00E07486"/>
    <w:rsid w:val="00E07661"/>
    <w:rsid w:val="00E078C8"/>
    <w:rsid w:val="00E078F4"/>
    <w:rsid w:val="00E07DE5"/>
    <w:rsid w:val="00E10E77"/>
    <w:rsid w:val="00E110E7"/>
    <w:rsid w:val="00E115A1"/>
    <w:rsid w:val="00E11B20"/>
    <w:rsid w:val="00E11B6E"/>
    <w:rsid w:val="00E12152"/>
    <w:rsid w:val="00E12F25"/>
    <w:rsid w:val="00E130BF"/>
    <w:rsid w:val="00E13272"/>
    <w:rsid w:val="00E140C0"/>
    <w:rsid w:val="00E14966"/>
    <w:rsid w:val="00E14E1B"/>
    <w:rsid w:val="00E1539D"/>
    <w:rsid w:val="00E155B0"/>
    <w:rsid w:val="00E1561A"/>
    <w:rsid w:val="00E15689"/>
    <w:rsid w:val="00E15A29"/>
    <w:rsid w:val="00E16476"/>
    <w:rsid w:val="00E165C7"/>
    <w:rsid w:val="00E16770"/>
    <w:rsid w:val="00E16A47"/>
    <w:rsid w:val="00E16D36"/>
    <w:rsid w:val="00E17FA2"/>
    <w:rsid w:val="00E2021B"/>
    <w:rsid w:val="00E202A7"/>
    <w:rsid w:val="00E204C4"/>
    <w:rsid w:val="00E207D0"/>
    <w:rsid w:val="00E20814"/>
    <w:rsid w:val="00E2096E"/>
    <w:rsid w:val="00E20ABE"/>
    <w:rsid w:val="00E210A8"/>
    <w:rsid w:val="00E22018"/>
    <w:rsid w:val="00E22330"/>
    <w:rsid w:val="00E22E47"/>
    <w:rsid w:val="00E23D80"/>
    <w:rsid w:val="00E23E83"/>
    <w:rsid w:val="00E240A0"/>
    <w:rsid w:val="00E240A3"/>
    <w:rsid w:val="00E25047"/>
    <w:rsid w:val="00E25FAC"/>
    <w:rsid w:val="00E26F17"/>
    <w:rsid w:val="00E26FF7"/>
    <w:rsid w:val="00E270D4"/>
    <w:rsid w:val="00E2722A"/>
    <w:rsid w:val="00E277E2"/>
    <w:rsid w:val="00E278C0"/>
    <w:rsid w:val="00E27A4C"/>
    <w:rsid w:val="00E30B5A"/>
    <w:rsid w:val="00E30D11"/>
    <w:rsid w:val="00E30F43"/>
    <w:rsid w:val="00E3113C"/>
    <w:rsid w:val="00E3123D"/>
    <w:rsid w:val="00E31461"/>
    <w:rsid w:val="00E31644"/>
    <w:rsid w:val="00E31C2F"/>
    <w:rsid w:val="00E31D43"/>
    <w:rsid w:val="00E31ED8"/>
    <w:rsid w:val="00E32608"/>
    <w:rsid w:val="00E32636"/>
    <w:rsid w:val="00E32F95"/>
    <w:rsid w:val="00E33CF8"/>
    <w:rsid w:val="00E34188"/>
    <w:rsid w:val="00E3440E"/>
    <w:rsid w:val="00E34614"/>
    <w:rsid w:val="00E34802"/>
    <w:rsid w:val="00E349F0"/>
    <w:rsid w:val="00E34AAB"/>
    <w:rsid w:val="00E34B6E"/>
    <w:rsid w:val="00E34E5A"/>
    <w:rsid w:val="00E35432"/>
    <w:rsid w:val="00E35559"/>
    <w:rsid w:val="00E358E9"/>
    <w:rsid w:val="00E3598E"/>
    <w:rsid w:val="00E35C30"/>
    <w:rsid w:val="00E36331"/>
    <w:rsid w:val="00E3655B"/>
    <w:rsid w:val="00E36BC5"/>
    <w:rsid w:val="00E36C37"/>
    <w:rsid w:val="00E37105"/>
    <w:rsid w:val="00E3723A"/>
    <w:rsid w:val="00E3733F"/>
    <w:rsid w:val="00E3743F"/>
    <w:rsid w:val="00E377CF"/>
    <w:rsid w:val="00E37860"/>
    <w:rsid w:val="00E37A73"/>
    <w:rsid w:val="00E37D80"/>
    <w:rsid w:val="00E37EE1"/>
    <w:rsid w:val="00E41972"/>
    <w:rsid w:val="00E41F5C"/>
    <w:rsid w:val="00E42432"/>
    <w:rsid w:val="00E4283D"/>
    <w:rsid w:val="00E42D27"/>
    <w:rsid w:val="00E42DED"/>
    <w:rsid w:val="00E43791"/>
    <w:rsid w:val="00E43811"/>
    <w:rsid w:val="00E43F38"/>
    <w:rsid w:val="00E440A4"/>
    <w:rsid w:val="00E446F1"/>
    <w:rsid w:val="00E4471A"/>
    <w:rsid w:val="00E44A14"/>
    <w:rsid w:val="00E44FF8"/>
    <w:rsid w:val="00E45031"/>
    <w:rsid w:val="00E45448"/>
    <w:rsid w:val="00E45ADA"/>
    <w:rsid w:val="00E45BEB"/>
    <w:rsid w:val="00E467B8"/>
    <w:rsid w:val="00E46886"/>
    <w:rsid w:val="00E46B19"/>
    <w:rsid w:val="00E47156"/>
    <w:rsid w:val="00E474D7"/>
    <w:rsid w:val="00E47709"/>
    <w:rsid w:val="00E47959"/>
    <w:rsid w:val="00E47AEF"/>
    <w:rsid w:val="00E50786"/>
    <w:rsid w:val="00E50B81"/>
    <w:rsid w:val="00E50D51"/>
    <w:rsid w:val="00E511DB"/>
    <w:rsid w:val="00E51433"/>
    <w:rsid w:val="00E51DC5"/>
    <w:rsid w:val="00E52681"/>
    <w:rsid w:val="00E527ED"/>
    <w:rsid w:val="00E52943"/>
    <w:rsid w:val="00E532C2"/>
    <w:rsid w:val="00E53473"/>
    <w:rsid w:val="00E5375E"/>
    <w:rsid w:val="00E538C0"/>
    <w:rsid w:val="00E53B31"/>
    <w:rsid w:val="00E53B75"/>
    <w:rsid w:val="00E53B8B"/>
    <w:rsid w:val="00E53C32"/>
    <w:rsid w:val="00E54249"/>
    <w:rsid w:val="00E54E3B"/>
    <w:rsid w:val="00E54E59"/>
    <w:rsid w:val="00E54EF6"/>
    <w:rsid w:val="00E5607F"/>
    <w:rsid w:val="00E56360"/>
    <w:rsid w:val="00E572AE"/>
    <w:rsid w:val="00E57565"/>
    <w:rsid w:val="00E60021"/>
    <w:rsid w:val="00E60442"/>
    <w:rsid w:val="00E607E2"/>
    <w:rsid w:val="00E60873"/>
    <w:rsid w:val="00E60929"/>
    <w:rsid w:val="00E60E2C"/>
    <w:rsid w:val="00E61F88"/>
    <w:rsid w:val="00E62CA5"/>
    <w:rsid w:val="00E62E8D"/>
    <w:rsid w:val="00E6351E"/>
    <w:rsid w:val="00E635D2"/>
    <w:rsid w:val="00E63838"/>
    <w:rsid w:val="00E63BF7"/>
    <w:rsid w:val="00E63ED4"/>
    <w:rsid w:val="00E640B1"/>
    <w:rsid w:val="00E64201"/>
    <w:rsid w:val="00E64363"/>
    <w:rsid w:val="00E64434"/>
    <w:rsid w:val="00E6493A"/>
    <w:rsid w:val="00E64F9E"/>
    <w:rsid w:val="00E64FFA"/>
    <w:rsid w:val="00E651BF"/>
    <w:rsid w:val="00E651EA"/>
    <w:rsid w:val="00E6581D"/>
    <w:rsid w:val="00E66045"/>
    <w:rsid w:val="00E66317"/>
    <w:rsid w:val="00E67452"/>
    <w:rsid w:val="00E67C51"/>
    <w:rsid w:val="00E7013D"/>
    <w:rsid w:val="00E704F9"/>
    <w:rsid w:val="00E70BDB"/>
    <w:rsid w:val="00E710A9"/>
    <w:rsid w:val="00E7163C"/>
    <w:rsid w:val="00E71A94"/>
    <w:rsid w:val="00E71F89"/>
    <w:rsid w:val="00E72333"/>
    <w:rsid w:val="00E729E2"/>
    <w:rsid w:val="00E72EFC"/>
    <w:rsid w:val="00E72F92"/>
    <w:rsid w:val="00E7310B"/>
    <w:rsid w:val="00E73814"/>
    <w:rsid w:val="00E73992"/>
    <w:rsid w:val="00E73A85"/>
    <w:rsid w:val="00E73EE0"/>
    <w:rsid w:val="00E74504"/>
    <w:rsid w:val="00E74F14"/>
    <w:rsid w:val="00E752F9"/>
    <w:rsid w:val="00E758EC"/>
    <w:rsid w:val="00E75AF6"/>
    <w:rsid w:val="00E75B91"/>
    <w:rsid w:val="00E75EE7"/>
    <w:rsid w:val="00E762B8"/>
    <w:rsid w:val="00E766F6"/>
    <w:rsid w:val="00E76CB6"/>
    <w:rsid w:val="00E77F42"/>
    <w:rsid w:val="00E805C0"/>
    <w:rsid w:val="00E8061F"/>
    <w:rsid w:val="00E80815"/>
    <w:rsid w:val="00E80EDA"/>
    <w:rsid w:val="00E812F3"/>
    <w:rsid w:val="00E81F4F"/>
    <w:rsid w:val="00E82020"/>
    <w:rsid w:val="00E821AE"/>
    <w:rsid w:val="00E8234C"/>
    <w:rsid w:val="00E824F1"/>
    <w:rsid w:val="00E82700"/>
    <w:rsid w:val="00E82B5A"/>
    <w:rsid w:val="00E82C11"/>
    <w:rsid w:val="00E839D5"/>
    <w:rsid w:val="00E83AA9"/>
    <w:rsid w:val="00E843B1"/>
    <w:rsid w:val="00E84855"/>
    <w:rsid w:val="00E84923"/>
    <w:rsid w:val="00E84C10"/>
    <w:rsid w:val="00E85534"/>
    <w:rsid w:val="00E85928"/>
    <w:rsid w:val="00E85CCF"/>
    <w:rsid w:val="00E8633D"/>
    <w:rsid w:val="00E863D6"/>
    <w:rsid w:val="00E86A64"/>
    <w:rsid w:val="00E86DAD"/>
    <w:rsid w:val="00E87588"/>
    <w:rsid w:val="00E8762F"/>
    <w:rsid w:val="00E876C0"/>
    <w:rsid w:val="00E87822"/>
    <w:rsid w:val="00E90115"/>
    <w:rsid w:val="00E90395"/>
    <w:rsid w:val="00E90BBD"/>
    <w:rsid w:val="00E90E49"/>
    <w:rsid w:val="00E90EAF"/>
    <w:rsid w:val="00E917AC"/>
    <w:rsid w:val="00E917F9"/>
    <w:rsid w:val="00E91CF9"/>
    <w:rsid w:val="00E9291C"/>
    <w:rsid w:val="00E92D29"/>
    <w:rsid w:val="00E92DBE"/>
    <w:rsid w:val="00E930D0"/>
    <w:rsid w:val="00E930D3"/>
    <w:rsid w:val="00E935C5"/>
    <w:rsid w:val="00E93FFE"/>
    <w:rsid w:val="00E94F8A"/>
    <w:rsid w:val="00E95302"/>
    <w:rsid w:val="00E95867"/>
    <w:rsid w:val="00E95885"/>
    <w:rsid w:val="00E95B9E"/>
    <w:rsid w:val="00E95D8B"/>
    <w:rsid w:val="00E9631E"/>
    <w:rsid w:val="00E96774"/>
    <w:rsid w:val="00E96C06"/>
    <w:rsid w:val="00E97174"/>
    <w:rsid w:val="00E971A8"/>
    <w:rsid w:val="00E971E3"/>
    <w:rsid w:val="00E97985"/>
    <w:rsid w:val="00E97F8A"/>
    <w:rsid w:val="00EA012A"/>
    <w:rsid w:val="00EA08D6"/>
    <w:rsid w:val="00EA0E40"/>
    <w:rsid w:val="00EA0EF2"/>
    <w:rsid w:val="00EA1481"/>
    <w:rsid w:val="00EA3E41"/>
    <w:rsid w:val="00EA4431"/>
    <w:rsid w:val="00EA48F2"/>
    <w:rsid w:val="00EA492C"/>
    <w:rsid w:val="00EA4F46"/>
    <w:rsid w:val="00EA5206"/>
    <w:rsid w:val="00EA55F5"/>
    <w:rsid w:val="00EA68E2"/>
    <w:rsid w:val="00EA6961"/>
    <w:rsid w:val="00EA6EB3"/>
    <w:rsid w:val="00EA7A41"/>
    <w:rsid w:val="00EB0359"/>
    <w:rsid w:val="00EB042D"/>
    <w:rsid w:val="00EB077B"/>
    <w:rsid w:val="00EB0A0E"/>
    <w:rsid w:val="00EB1CB9"/>
    <w:rsid w:val="00EB2177"/>
    <w:rsid w:val="00EB21C7"/>
    <w:rsid w:val="00EB2814"/>
    <w:rsid w:val="00EB29B8"/>
    <w:rsid w:val="00EB2DDB"/>
    <w:rsid w:val="00EB41D5"/>
    <w:rsid w:val="00EB47F1"/>
    <w:rsid w:val="00EB4EA2"/>
    <w:rsid w:val="00EB61DB"/>
    <w:rsid w:val="00EB6577"/>
    <w:rsid w:val="00EB6EE5"/>
    <w:rsid w:val="00EB6F9B"/>
    <w:rsid w:val="00EB7524"/>
    <w:rsid w:val="00EB7B82"/>
    <w:rsid w:val="00EB7D09"/>
    <w:rsid w:val="00EB7D99"/>
    <w:rsid w:val="00EB7FF9"/>
    <w:rsid w:val="00EC071F"/>
    <w:rsid w:val="00EC1368"/>
    <w:rsid w:val="00EC1567"/>
    <w:rsid w:val="00EC174B"/>
    <w:rsid w:val="00EC24C6"/>
    <w:rsid w:val="00EC24D5"/>
    <w:rsid w:val="00EC27C6"/>
    <w:rsid w:val="00EC329B"/>
    <w:rsid w:val="00EC3DCE"/>
    <w:rsid w:val="00EC4207"/>
    <w:rsid w:val="00EC45ED"/>
    <w:rsid w:val="00EC46BE"/>
    <w:rsid w:val="00EC4F3B"/>
    <w:rsid w:val="00EC4F84"/>
    <w:rsid w:val="00EC5653"/>
    <w:rsid w:val="00EC5751"/>
    <w:rsid w:val="00EC57AF"/>
    <w:rsid w:val="00EC5F61"/>
    <w:rsid w:val="00EC5FCC"/>
    <w:rsid w:val="00EC6752"/>
    <w:rsid w:val="00EC6E1F"/>
    <w:rsid w:val="00EC71CE"/>
    <w:rsid w:val="00EC739F"/>
    <w:rsid w:val="00EC7834"/>
    <w:rsid w:val="00EC7BBF"/>
    <w:rsid w:val="00ED03F6"/>
    <w:rsid w:val="00ED1006"/>
    <w:rsid w:val="00ED118D"/>
    <w:rsid w:val="00ED19AB"/>
    <w:rsid w:val="00ED19E7"/>
    <w:rsid w:val="00ED20A1"/>
    <w:rsid w:val="00ED228D"/>
    <w:rsid w:val="00ED2D9A"/>
    <w:rsid w:val="00ED2E19"/>
    <w:rsid w:val="00ED3598"/>
    <w:rsid w:val="00ED40C4"/>
    <w:rsid w:val="00ED41D5"/>
    <w:rsid w:val="00ED46A0"/>
    <w:rsid w:val="00ED4AE8"/>
    <w:rsid w:val="00ED4CAE"/>
    <w:rsid w:val="00ED4FDF"/>
    <w:rsid w:val="00ED563D"/>
    <w:rsid w:val="00ED56E6"/>
    <w:rsid w:val="00ED61BA"/>
    <w:rsid w:val="00ED6838"/>
    <w:rsid w:val="00ED6BAA"/>
    <w:rsid w:val="00ED6DC1"/>
    <w:rsid w:val="00EE021F"/>
    <w:rsid w:val="00EE0910"/>
    <w:rsid w:val="00EE15AE"/>
    <w:rsid w:val="00EE211B"/>
    <w:rsid w:val="00EE21EF"/>
    <w:rsid w:val="00EE23BF"/>
    <w:rsid w:val="00EE24DE"/>
    <w:rsid w:val="00EE2788"/>
    <w:rsid w:val="00EE27D8"/>
    <w:rsid w:val="00EE2B45"/>
    <w:rsid w:val="00EE2CD6"/>
    <w:rsid w:val="00EE34DD"/>
    <w:rsid w:val="00EE356B"/>
    <w:rsid w:val="00EE372E"/>
    <w:rsid w:val="00EE3743"/>
    <w:rsid w:val="00EE4B78"/>
    <w:rsid w:val="00EE5451"/>
    <w:rsid w:val="00EE655B"/>
    <w:rsid w:val="00EE66FA"/>
    <w:rsid w:val="00EE6B17"/>
    <w:rsid w:val="00EE6E3B"/>
    <w:rsid w:val="00EE6F23"/>
    <w:rsid w:val="00EE736C"/>
    <w:rsid w:val="00EE785F"/>
    <w:rsid w:val="00EE787F"/>
    <w:rsid w:val="00EE7D0B"/>
    <w:rsid w:val="00EF05DF"/>
    <w:rsid w:val="00EF09DE"/>
    <w:rsid w:val="00EF0D70"/>
    <w:rsid w:val="00EF1149"/>
    <w:rsid w:val="00EF11A4"/>
    <w:rsid w:val="00EF18FC"/>
    <w:rsid w:val="00EF18FE"/>
    <w:rsid w:val="00EF19DE"/>
    <w:rsid w:val="00EF1B6E"/>
    <w:rsid w:val="00EF24C5"/>
    <w:rsid w:val="00EF26C7"/>
    <w:rsid w:val="00EF394F"/>
    <w:rsid w:val="00EF3ACD"/>
    <w:rsid w:val="00EF3B64"/>
    <w:rsid w:val="00EF44CE"/>
    <w:rsid w:val="00EF53BF"/>
    <w:rsid w:val="00EF5659"/>
    <w:rsid w:val="00EF5787"/>
    <w:rsid w:val="00EF606F"/>
    <w:rsid w:val="00EF60D0"/>
    <w:rsid w:val="00EF6123"/>
    <w:rsid w:val="00EF6223"/>
    <w:rsid w:val="00EF65E3"/>
    <w:rsid w:val="00EF6644"/>
    <w:rsid w:val="00EF6690"/>
    <w:rsid w:val="00EF6CDE"/>
    <w:rsid w:val="00EF7546"/>
    <w:rsid w:val="00EF79C0"/>
    <w:rsid w:val="00EF7F54"/>
    <w:rsid w:val="00F00303"/>
    <w:rsid w:val="00F007BF"/>
    <w:rsid w:val="00F00B44"/>
    <w:rsid w:val="00F013BB"/>
    <w:rsid w:val="00F01E39"/>
    <w:rsid w:val="00F02473"/>
    <w:rsid w:val="00F028DA"/>
    <w:rsid w:val="00F02983"/>
    <w:rsid w:val="00F02A11"/>
    <w:rsid w:val="00F02C36"/>
    <w:rsid w:val="00F03026"/>
    <w:rsid w:val="00F03553"/>
    <w:rsid w:val="00F03556"/>
    <w:rsid w:val="00F03BEC"/>
    <w:rsid w:val="00F03F73"/>
    <w:rsid w:val="00F0438A"/>
    <w:rsid w:val="00F047D6"/>
    <w:rsid w:val="00F0491F"/>
    <w:rsid w:val="00F04D33"/>
    <w:rsid w:val="00F0528D"/>
    <w:rsid w:val="00F054AA"/>
    <w:rsid w:val="00F05E61"/>
    <w:rsid w:val="00F06B53"/>
    <w:rsid w:val="00F06C5A"/>
    <w:rsid w:val="00F06C67"/>
    <w:rsid w:val="00F06DFD"/>
    <w:rsid w:val="00F071D1"/>
    <w:rsid w:val="00F07352"/>
    <w:rsid w:val="00F07533"/>
    <w:rsid w:val="00F0782A"/>
    <w:rsid w:val="00F07D8B"/>
    <w:rsid w:val="00F07E51"/>
    <w:rsid w:val="00F1005B"/>
    <w:rsid w:val="00F100AD"/>
    <w:rsid w:val="00F101CD"/>
    <w:rsid w:val="00F10629"/>
    <w:rsid w:val="00F10AB4"/>
    <w:rsid w:val="00F10E7D"/>
    <w:rsid w:val="00F1144D"/>
    <w:rsid w:val="00F12F0E"/>
    <w:rsid w:val="00F12F16"/>
    <w:rsid w:val="00F12FE5"/>
    <w:rsid w:val="00F1314A"/>
    <w:rsid w:val="00F1322E"/>
    <w:rsid w:val="00F1377A"/>
    <w:rsid w:val="00F13D3E"/>
    <w:rsid w:val="00F13EC0"/>
    <w:rsid w:val="00F140EA"/>
    <w:rsid w:val="00F14121"/>
    <w:rsid w:val="00F148F4"/>
    <w:rsid w:val="00F15405"/>
    <w:rsid w:val="00F15426"/>
    <w:rsid w:val="00F159B1"/>
    <w:rsid w:val="00F15BB3"/>
    <w:rsid w:val="00F15E03"/>
    <w:rsid w:val="00F15EB6"/>
    <w:rsid w:val="00F15FA5"/>
    <w:rsid w:val="00F160C2"/>
    <w:rsid w:val="00F1716F"/>
    <w:rsid w:val="00F175A1"/>
    <w:rsid w:val="00F1784B"/>
    <w:rsid w:val="00F17EFC"/>
    <w:rsid w:val="00F2091E"/>
    <w:rsid w:val="00F209B7"/>
    <w:rsid w:val="00F20CBC"/>
    <w:rsid w:val="00F21A47"/>
    <w:rsid w:val="00F21C95"/>
    <w:rsid w:val="00F21D11"/>
    <w:rsid w:val="00F2240F"/>
    <w:rsid w:val="00F22A02"/>
    <w:rsid w:val="00F22CE9"/>
    <w:rsid w:val="00F2376F"/>
    <w:rsid w:val="00F23D07"/>
    <w:rsid w:val="00F243D8"/>
    <w:rsid w:val="00F253B6"/>
    <w:rsid w:val="00F25C66"/>
    <w:rsid w:val="00F2633C"/>
    <w:rsid w:val="00F26FC6"/>
    <w:rsid w:val="00F27864"/>
    <w:rsid w:val="00F279CE"/>
    <w:rsid w:val="00F27D6A"/>
    <w:rsid w:val="00F301CB"/>
    <w:rsid w:val="00F302BD"/>
    <w:rsid w:val="00F30468"/>
    <w:rsid w:val="00F30816"/>
    <w:rsid w:val="00F30828"/>
    <w:rsid w:val="00F30848"/>
    <w:rsid w:val="00F30A82"/>
    <w:rsid w:val="00F313D6"/>
    <w:rsid w:val="00F31EDA"/>
    <w:rsid w:val="00F31FD3"/>
    <w:rsid w:val="00F33188"/>
    <w:rsid w:val="00F336C9"/>
    <w:rsid w:val="00F338D9"/>
    <w:rsid w:val="00F33B95"/>
    <w:rsid w:val="00F340F6"/>
    <w:rsid w:val="00F34997"/>
    <w:rsid w:val="00F349C6"/>
    <w:rsid w:val="00F34DE8"/>
    <w:rsid w:val="00F34F7E"/>
    <w:rsid w:val="00F3593C"/>
    <w:rsid w:val="00F35A51"/>
    <w:rsid w:val="00F35CAF"/>
    <w:rsid w:val="00F35E2D"/>
    <w:rsid w:val="00F3604E"/>
    <w:rsid w:val="00F366C0"/>
    <w:rsid w:val="00F36A05"/>
    <w:rsid w:val="00F36F00"/>
    <w:rsid w:val="00F3783B"/>
    <w:rsid w:val="00F37B00"/>
    <w:rsid w:val="00F37E0F"/>
    <w:rsid w:val="00F40330"/>
    <w:rsid w:val="00F4054E"/>
    <w:rsid w:val="00F40F0C"/>
    <w:rsid w:val="00F410D1"/>
    <w:rsid w:val="00F41868"/>
    <w:rsid w:val="00F42069"/>
    <w:rsid w:val="00F42459"/>
    <w:rsid w:val="00F42909"/>
    <w:rsid w:val="00F42939"/>
    <w:rsid w:val="00F42EBE"/>
    <w:rsid w:val="00F43284"/>
    <w:rsid w:val="00F43BBD"/>
    <w:rsid w:val="00F43CCF"/>
    <w:rsid w:val="00F43F78"/>
    <w:rsid w:val="00F4437E"/>
    <w:rsid w:val="00F443C0"/>
    <w:rsid w:val="00F44C00"/>
    <w:rsid w:val="00F44DA5"/>
    <w:rsid w:val="00F454F5"/>
    <w:rsid w:val="00F45A9C"/>
    <w:rsid w:val="00F463C2"/>
    <w:rsid w:val="00F464CF"/>
    <w:rsid w:val="00F4654F"/>
    <w:rsid w:val="00F46917"/>
    <w:rsid w:val="00F46AD5"/>
    <w:rsid w:val="00F46AE8"/>
    <w:rsid w:val="00F46AEB"/>
    <w:rsid w:val="00F47059"/>
    <w:rsid w:val="00F4766C"/>
    <w:rsid w:val="00F47A34"/>
    <w:rsid w:val="00F5060E"/>
    <w:rsid w:val="00F5072B"/>
    <w:rsid w:val="00F507D1"/>
    <w:rsid w:val="00F50B61"/>
    <w:rsid w:val="00F51645"/>
    <w:rsid w:val="00F519CE"/>
    <w:rsid w:val="00F51AC5"/>
    <w:rsid w:val="00F51ADA"/>
    <w:rsid w:val="00F52CFB"/>
    <w:rsid w:val="00F53D6C"/>
    <w:rsid w:val="00F53D91"/>
    <w:rsid w:val="00F53F65"/>
    <w:rsid w:val="00F53F98"/>
    <w:rsid w:val="00F540A9"/>
    <w:rsid w:val="00F548E7"/>
    <w:rsid w:val="00F54F8B"/>
    <w:rsid w:val="00F550CA"/>
    <w:rsid w:val="00F55251"/>
    <w:rsid w:val="00F5594C"/>
    <w:rsid w:val="00F56633"/>
    <w:rsid w:val="00F56808"/>
    <w:rsid w:val="00F56FC1"/>
    <w:rsid w:val="00F572A2"/>
    <w:rsid w:val="00F577D5"/>
    <w:rsid w:val="00F60203"/>
    <w:rsid w:val="00F607C5"/>
    <w:rsid w:val="00F60BBA"/>
    <w:rsid w:val="00F60DEA"/>
    <w:rsid w:val="00F622CF"/>
    <w:rsid w:val="00F62301"/>
    <w:rsid w:val="00F62990"/>
    <w:rsid w:val="00F62EC2"/>
    <w:rsid w:val="00F6302A"/>
    <w:rsid w:val="00F633C0"/>
    <w:rsid w:val="00F63950"/>
    <w:rsid w:val="00F6422E"/>
    <w:rsid w:val="00F646F8"/>
    <w:rsid w:val="00F648D6"/>
    <w:rsid w:val="00F64B29"/>
    <w:rsid w:val="00F64C2B"/>
    <w:rsid w:val="00F64CF5"/>
    <w:rsid w:val="00F64D78"/>
    <w:rsid w:val="00F64D9C"/>
    <w:rsid w:val="00F650F2"/>
    <w:rsid w:val="00F651BE"/>
    <w:rsid w:val="00F654EF"/>
    <w:rsid w:val="00F65536"/>
    <w:rsid w:val="00F65808"/>
    <w:rsid w:val="00F65951"/>
    <w:rsid w:val="00F65A1E"/>
    <w:rsid w:val="00F65AFA"/>
    <w:rsid w:val="00F660F2"/>
    <w:rsid w:val="00F66BE1"/>
    <w:rsid w:val="00F6709F"/>
    <w:rsid w:val="00F6733A"/>
    <w:rsid w:val="00F674BA"/>
    <w:rsid w:val="00F677E3"/>
    <w:rsid w:val="00F67969"/>
    <w:rsid w:val="00F67F53"/>
    <w:rsid w:val="00F67FB1"/>
    <w:rsid w:val="00F703BE"/>
    <w:rsid w:val="00F70586"/>
    <w:rsid w:val="00F7068E"/>
    <w:rsid w:val="00F70A0E"/>
    <w:rsid w:val="00F70D0B"/>
    <w:rsid w:val="00F71C81"/>
    <w:rsid w:val="00F71DC7"/>
    <w:rsid w:val="00F71F69"/>
    <w:rsid w:val="00F72B72"/>
    <w:rsid w:val="00F72C0C"/>
    <w:rsid w:val="00F72EA1"/>
    <w:rsid w:val="00F739BE"/>
    <w:rsid w:val="00F74489"/>
    <w:rsid w:val="00F74BB9"/>
    <w:rsid w:val="00F74BF1"/>
    <w:rsid w:val="00F750AD"/>
    <w:rsid w:val="00F754D3"/>
    <w:rsid w:val="00F75582"/>
    <w:rsid w:val="00F75C64"/>
    <w:rsid w:val="00F75D0D"/>
    <w:rsid w:val="00F75DDE"/>
    <w:rsid w:val="00F76465"/>
    <w:rsid w:val="00F7680C"/>
    <w:rsid w:val="00F76E7E"/>
    <w:rsid w:val="00F76EFA"/>
    <w:rsid w:val="00F771D3"/>
    <w:rsid w:val="00F777F6"/>
    <w:rsid w:val="00F77C52"/>
    <w:rsid w:val="00F77C8E"/>
    <w:rsid w:val="00F77DAC"/>
    <w:rsid w:val="00F8015D"/>
    <w:rsid w:val="00F804BE"/>
    <w:rsid w:val="00F808D5"/>
    <w:rsid w:val="00F80A67"/>
    <w:rsid w:val="00F8104E"/>
    <w:rsid w:val="00F81634"/>
    <w:rsid w:val="00F81755"/>
    <w:rsid w:val="00F817CE"/>
    <w:rsid w:val="00F818B7"/>
    <w:rsid w:val="00F818D8"/>
    <w:rsid w:val="00F8191B"/>
    <w:rsid w:val="00F81F26"/>
    <w:rsid w:val="00F82877"/>
    <w:rsid w:val="00F82AAA"/>
    <w:rsid w:val="00F830E2"/>
    <w:rsid w:val="00F83336"/>
    <w:rsid w:val="00F84165"/>
    <w:rsid w:val="00F843CB"/>
    <w:rsid w:val="00F84523"/>
    <w:rsid w:val="00F8456C"/>
    <w:rsid w:val="00F84A3B"/>
    <w:rsid w:val="00F8535A"/>
    <w:rsid w:val="00F8597C"/>
    <w:rsid w:val="00F859D8"/>
    <w:rsid w:val="00F85D4A"/>
    <w:rsid w:val="00F86523"/>
    <w:rsid w:val="00F868F5"/>
    <w:rsid w:val="00F86966"/>
    <w:rsid w:val="00F869BE"/>
    <w:rsid w:val="00F86AE2"/>
    <w:rsid w:val="00F86B0D"/>
    <w:rsid w:val="00F86CC9"/>
    <w:rsid w:val="00F86D1D"/>
    <w:rsid w:val="00F86FCC"/>
    <w:rsid w:val="00F87ADD"/>
    <w:rsid w:val="00F9056A"/>
    <w:rsid w:val="00F906B8"/>
    <w:rsid w:val="00F90716"/>
    <w:rsid w:val="00F9095E"/>
    <w:rsid w:val="00F90D2D"/>
    <w:rsid w:val="00F90D7F"/>
    <w:rsid w:val="00F90F21"/>
    <w:rsid w:val="00F90F8D"/>
    <w:rsid w:val="00F91EFC"/>
    <w:rsid w:val="00F92782"/>
    <w:rsid w:val="00F92F3E"/>
    <w:rsid w:val="00F92F59"/>
    <w:rsid w:val="00F9303D"/>
    <w:rsid w:val="00F933A5"/>
    <w:rsid w:val="00F93543"/>
    <w:rsid w:val="00F93AA9"/>
    <w:rsid w:val="00F94103"/>
    <w:rsid w:val="00F94180"/>
    <w:rsid w:val="00F94545"/>
    <w:rsid w:val="00F9482E"/>
    <w:rsid w:val="00F9499D"/>
    <w:rsid w:val="00F94DED"/>
    <w:rsid w:val="00F95B95"/>
    <w:rsid w:val="00F95C55"/>
    <w:rsid w:val="00F961FF"/>
    <w:rsid w:val="00F96985"/>
    <w:rsid w:val="00F96A3F"/>
    <w:rsid w:val="00F96C26"/>
    <w:rsid w:val="00F96D5F"/>
    <w:rsid w:val="00F97838"/>
    <w:rsid w:val="00F97DBE"/>
    <w:rsid w:val="00FA028B"/>
    <w:rsid w:val="00FA031C"/>
    <w:rsid w:val="00FA05F1"/>
    <w:rsid w:val="00FA0A4E"/>
    <w:rsid w:val="00FA0B40"/>
    <w:rsid w:val="00FA0C4C"/>
    <w:rsid w:val="00FA0EB1"/>
    <w:rsid w:val="00FA0FD4"/>
    <w:rsid w:val="00FA12C0"/>
    <w:rsid w:val="00FA1B0D"/>
    <w:rsid w:val="00FA2512"/>
    <w:rsid w:val="00FA26C5"/>
    <w:rsid w:val="00FA2781"/>
    <w:rsid w:val="00FA27ED"/>
    <w:rsid w:val="00FA2BB3"/>
    <w:rsid w:val="00FA49FD"/>
    <w:rsid w:val="00FA56B6"/>
    <w:rsid w:val="00FA5707"/>
    <w:rsid w:val="00FA57A8"/>
    <w:rsid w:val="00FA57C1"/>
    <w:rsid w:val="00FA5D81"/>
    <w:rsid w:val="00FA60F2"/>
    <w:rsid w:val="00FA682B"/>
    <w:rsid w:val="00FA6B1B"/>
    <w:rsid w:val="00FA7202"/>
    <w:rsid w:val="00FB022F"/>
    <w:rsid w:val="00FB0692"/>
    <w:rsid w:val="00FB06E4"/>
    <w:rsid w:val="00FB1162"/>
    <w:rsid w:val="00FB1A0C"/>
    <w:rsid w:val="00FB244C"/>
    <w:rsid w:val="00FB27E6"/>
    <w:rsid w:val="00FB2DDF"/>
    <w:rsid w:val="00FB3454"/>
    <w:rsid w:val="00FB3669"/>
    <w:rsid w:val="00FB383C"/>
    <w:rsid w:val="00FB3FF0"/>
    <w:rsid w:val="00FB4C80"/>
    <w:rsid w:val="00FB585C"/>
    <w:rsid w:val="00FB5AE6"/>
    <w:rsid w:val="00FB5EF7"/>
    <w:rsid w:val="00FB6A6A"/>
    <w:rsid w:val="00FB6CC0"/>
    <w:rsid w:val="00FB775D"/>
    <w:rsid w:val="00FC07B3"/>
    <w:rsid w:val="00FC0BC9"/>
    <w:rsid w:val="00FC0E59"/>
    <w:rsid w:val="00FC109A"/>
    <w:rsid w:val="00FC1433"/>
    <w:rsid w:val="00FC1CCB"/>
    <w:rsid w:val="00FC286C"/>
    <w:rsid w:val="00FC2C6B"/>
    <w:rsid w:val="00FC2F1C"/>
    <w:rsid w:val="00FC32C8"/>
    <w:rsid w:val="00FC470E"/>
    <w:rsid w:val="00FC4823"/>
    <w:rsid w:val="00FC4FBD"/>
    <w:rsid w:val="00FC5315"/>
    <w:rsid w:val="00FC5D43"/>
    <w:rsid w:val="00FC6E64"/>
    <w:rsid w:val="00FC70CC"/>
    <w:rsid w:val="00FC70FF"/>
    <w:rsid w:val="00FC7429"/>
    <w:rsid w:val="00FC78AB"/>
    <w:rsid w:val="00FC7CE9"/>
    <w:rsid w:val="00FC7EC9"/>
    <w:rsid w:val="00FD0095"/>
    <w:rsid w:val="00FD07F6"/>
    <w:rsid w:val="00FD0CB0"/>
    <w:rsid w:val="00FD1449"/>
    <w:rsid w:val="00FD1782"/>
    <w:rsid w:val="00FD188D"/>
    <w:rsid w:val="00FD1EC8"/>
    <w:rsid w:val="00FD2386"/>
    <w:rsid w:val="00FD2C32"/>
    <w:rsid w:val="00FD3380"/>
    <w:rsid w:val="00FD357D"/>
    <w:rsid w:val="00FD432D"/>
    <w:rsid w:val="00FD44F5"/>
    <w:rsid w:val="00FD47ED"/>
    <w:rsid w:val="00FD4B7B"/>
    <w:rsid w:val="00FD4FE2"/>
    <w:rsid w:val="00FD55D5"/>
    <w:rsid w:val="00FD6333"/>
    <w:rsid w:val="00FD64A6"/>
    <w:rsid w:val="00FD6A2F"/>
    <w:rsid w:val="00FD6C6B"/>
    <w:rsid w:val="00FD6DB3"/>
    <w:rsid w:val="00FD6FDA"/>
    <w:rsid w:val="00FD736C"/>
    <w:rsid w:val="00FD73CA"/>
    <w:rsid w:val="00FD7452"/>
    <w:rsid w:val="00FD74DB"/>
    <w:rsid w:val="00FD7660"/>
    <w:rsid w:val="00FD7E2A"/>
    <w:rsid w:val="00FE0655"/>
    <w:rsid w:val="00FE0683"/>
    <w:rsid w:val="00FE06AF"/>
    <w:rsid w:val="00FE1EFC"/>
    <w:rsid w:val="00FE1FAB"/>
    <w:rsid w:val="00FE2216"/>
    <w:rsid w:val="00FE229C"/>
    <w:rsid w:val="00FE2365"/>
    <w:rsid w:val="00FE26FC"/>
    <w:rsid w:val="00FE2A7A"/>
    <w:rsid w:val="00FE2AB7"/>
    <w:rsid w:val="00FE304B"/>
    <w:rsid w:val="00FE3282"/>
    <w:rsid w:val="00FE368D"/>
    <w:rsid w:val="00FE3711"/>
    <w:rsid w:val="00FE37D7"/>
    <w:rsid w:val="00FE3C41"/>
    <w:rsid w:val="00FE421B"/>
    <w:rsid w:val="00FE4248"/>
    <w:rsid w:val="00FE4C7B"/>
    <w:rsid w:val="00FE4E32"/>
    <w:rsid w:val="00FE4EB7"/>
    <w:rsid w:val="00FE5D15"/>
    <w:rsid w:val="00FE66D0"/>
    <w:rsid w:val="00FE6F37"/>
    <w:rsid w:val="00FE7281"/>
    <w:rsid w:val="00FE7336"/>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28CC"/>
    <w:rsid w:val="00FF3296"/>
    <w:rsid w:val="00FF34BF"/>
    <w:rsid w:val="00FF3F92"/>
    <w:rsid w:val="00FF435C"/>
    <w:rsid w:val="00FF45A5"/>
    <w:rsid w:val="00FF4985"/>
    <w:rsid w:val="00FF5C38"/>
    <w:rsid w:val="00FF5C91"/>
    <w:rsid w:val="00FF61F2"/>
    <w:rsid w:val="00FF6661"/>
    <w:rsid w:val="00FF68AD"/>
    <w:rsid w:val="00FF6CB8"/>
    <w:rsid w:val="00FF71AD"/>
    <w:rsid w:val="00FF7AB3"/>
    <w:rsid w:val="012E889E"/>
    <w:rsid w:val="01C36169"/>
    <w:rsid w:val="01CC7A4F"/>
    <w:rsid w:val="0237D768"/>
    <w:rsid w:val="0348618E"/>
    <w:rsid w:val="04B0135F"/>
    <w:rsid w:val="05135633"/>
    <w:rsid w:val="0574FF71"/>
    <w:rsid w:val="05948127"/>
    <w:rsid w:val="05A6EAD8"/>
    <w:rsid w:val="061B7C57"/>
    <w:rsid w:val="0626378D"/>
    <w:rsid w:val="06B9F91E"/>
    <w:rsid w:val="06FFFCA0"/>
    <w:rsid w:val="0759FB69"/>
    <w:rsid w:val="08A793BE"/>
    <w:rsid w:val="0970E91D"/>
    <w:rsid w:val="09DBAF81"/>
    <w:rsid w:val="0B7081CD"/>
    <w:rsid w:val="0B8CA503"/>
    <w:rsid w:val="0C555568"/>
    <w:rsid w:val="0CB4B19C"/>
    <w:rsid w:val="0CC17142"/>
    <w:rsid w:val="0CDD0BE3"/>
    <w:rsid w:val="0E15FAC5"/>
    <w:rsid w:val="0E3D6672"/>
    <w:rsid w:val="0FD345B0"/>
    <w:rsid w:val="0FD7D21E"/>
    <w:rsid w:val="11A8F522"/>
    <w:rsid w:val="12010696"/>
    <w:rsid w:val="12A2E652"/>
    <w:rsid w:val="139F3E60"/>
    <w:rsid w:val="13B94A6B"/>
    <w:rsid w:val="13C7C2F5"/>
    <w:rsid w:val="1422F013"/>
    <w:rsid w:val="14B5EDD9"/>
    <w:rsid w:val="150794DF"/>
    <w:rsid w:val="16321C82"/>
    <w:rsid w:val="169C60D0"/>
    <w:rsid w:val="16A7F000"/>
    <w:rsid w:val="19521F78"/>
    <w:rsid w:val="19971667"/>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12AA664"/>
    <w:rsid w:val="21C6A6C1"/>
    <w:rsid w:val="23527794"/>
    <w:rsid w:val="235DF966"/>
    <w:rsid w:val="23D02F54"/>
    <w:rsid w:val="24022D6D"/>
    <w:rsid w:val="2464F93A"/>
    <w:rsid w:val="2532FD61"/>
    <w:rsid w:val="26DF6E84"/>
    <w:rsid w:val="27012F83"/>
    <w:rsid w:val="2720D135"/>
    <w:rsid w:val="27A2427E"/>
    <w:rsid w:val="28758706"/>
    <w:rsid w:val="2991BAE6"/>
    <w:rsid w:val="2BEAC36F"/>
    <w:rsid w:val="2BF5D5EF"/>
    <w:rsid w:val="2E15CFDF"/>
    <w:rsid w:val="2E2243AA"/>
    <w:rsid w:val="2E346637"/>
    <w:rsid w:val="2E9D6A1E"/>
    <w:rsid w:val="2EE3BD69"/>
    <w:rsid w:val="2EF711A7"/>
    <w:rsid w:val="2FA1C807"/>
    <w:rsid w:val="309F4885"/>
    <w:rsid w:val="31FED2A2"/>
    <w:rsid w:val="321CF077"/>
    <w:rsid w:val="3292CB84"/>
    <w:rsid w:val="329B601F"/>
    <w:rsid w:val="33370157"/>
    <w:rsid w:val="338BD3A3"/>
    <w:rsid w:val="33C401CE"/>
    <w:rsid w:val="33D555B0"/>
    <w:rsid w:val="33F605F1"/>
    <w:rsid w:val="34E59F56"/>
    <w:rsid w:val="34FB0B29"/>
    <w:rsid w:val="355EE483"/>
    <w:rsid w:val="38AE79E2"/>
    <w:rsid w:val="3939CAB4"/>
    <w:rsid w:val="3942201A"/>
    <w:rsid w:val="3A270303"/>
    <w:rsid w:val="3A780CD2"/>
    <w:rsid w:val="3A82F7C6"/>
    <w:rsid w:val="3AAFC277"/>
    <w:rsid w:val="3B2E21DC"/>
    <w:rsid w:val="3B563F2D"/>
    <w:rsid w:val="3BBB569E"/>
    <w:rsid w:val="3CE92C6E"/>
    <w:rsid w:val="3DC96553"/>
    <w:rsid w:val="3F14A259"/>
    <w:rsid w:val="3F49CC31"/>
    <w:rsid w:val="3FAA3F83"/>
    <w:rsid w:val="40083F75"/>
    <w:rsid w:val="40DB52E8"/>
    <w:rsid w:val="41FE6C57"/>
    <w:rsid w:val="420A3F3A"/>
    <w:rsid w:val="4243320B"/>
    <w:rsid w:val="42885A35"/>
    <w:rsid w:val="44041A54"/>
    <w:rsid w:val="44D257B4"/>
    <w:rsid w:val="45386290"/>
    <w:rsid w:val="454B9395"/>
    <w:rsid w:val="45AA4E0D"/>
    <w:rsid w:val="45B62DD2"/>
    <w:rsid w:val="45E8EA80"/>
    <w:rsid w:val="464A2227"/>
    <w:rsid w:val="47C63B0F"/>
    <w:rsid w:val="4857ADA7"/>
    <w:rsid w:val="488E23DD"/>
    <w:rsid w:val="49386E77"/>
    <w:rsid w:val="4961CEBB"/>
    <w:rsid w:val="4AA24A94"/>
    <w:rsid w:val="4AAD8558"/>
    <w:rsid w:val="4ABD623E"/>
    <w:rsid w:val="4AF58C8F"/>
    <w:rsid w:val="4B76C0AE"/>
    <w:rsid w:val="4D55A078"/>
    <w:rsid w:val="4D8EC553"/>
    <w:rsid w:val="4D973B40"/>
    <w:rsid w:val="4E1049B7"/>
    <w:rsid w:val="4FF6FE89"/>
    <w:rsid w:val="50065F3A"/>
    <w:rsid w:val="5016498D"/>
    <w:rsid w:val="5027E361"/>
    <w:rsid w:val="5247C080"/>
    <w:rsid w:val="554FAD7D"/>
    <w:rsid w:val="5569179B"/>
    <w:rsid w:val="5688D3D3"/>
    <w:rsid w:val="591F24C2"/>
    <w:rsid w:val="59B4CB10"/>
    <w:rsid w:val="5A37C5DB"/>
    <w:rsid w:val="5B54BD12"/>
    <w:rsid w:val="5BDE4CCA"/>
    <w:rsid w:val="5C3FA656"/>
    <w:rsid w:val="5C7913F4"/>
    <w:rsid w:val="5D22C217"/>
    <w:rsid w:val="5D9D0138"/>
    <w:rsid w:val="5DD4E341"/>
    <w:rsid w:val="5DE9DF11"/>
    <w:rsid w:val="5EA48AAB"/>
    <w:rsid w:val="5EF81FB4"/>
    <w:rsid w:val="5F575144"/>
    <w:rsid w:val="5F58E1D7"/>
    <w:rsid w:val="60250256"/>
    <w:rsid w:val="60859868"/>
    <w:rsid w:val="609602A8"/>
    <w:rsid w:val="609ECDD2"/>
    <w:rsid w:val="60AF6049"/>
    <w:rsid w:val="60C9900E"/>
    <w:rsid w:val="617E2279"/>
    <w:rsid w:val="62AD78DB"/>
    <w:rsid w:val="630D930B"/>
    <w:rsid w:val="63216354"/>
    <w:rsid w:val="63C2E408"/>
    <w:rsid w:val="646C6ED9"/>
    <w:rsid w:val="647EE6F6"/>
    <w:rsid w:val="64982ECA"/>
    <w:rsid w:val="6513BBEF"/>
    <w:rsid w:val="65AC5AC2"/>
    <w:rsid w:val="6607ADDB"/>
    <w:rsid w:val="66336241"/>
    <w:rsid w:val="663FF2DE"/>
    <w:rsid w:val="66534291"/>
    <w:rsid w:val="6712803D"/>
    <w:rsid w:val="67A036C1"/>
    <w:rsid w:val="67EE32BE"/>
    <w:rsid w:val="690A8817"/>
    <w:rsid w:val="694D5761"/>
    <w:rsid w:val="6A644F7B"/>
    <w:rsid w:val="6A65C57E"/>
    <w:rsid w:val="6AE58685"/>
    <w:rsid w:val="6B7DEC66"/>
    <w:rsid w:val="6C08FBEB"/>
    <w:rsid w:val="6C396B9A"/>
    <w:rsid w:val="6DBCCA96"/>
    <w:rsid w:val="6F64A240"/>
    <w:rsid w:val="70704848"/>
    <w:rsid w:val="707ACDE9"/>
    <w:rsid w:val="70986704"/>
    <w:rsid w:val="71741B2D"/>
    <w:rsid w:val="734A4AC8"/>
    <w:rsid w:val="736D7956"/>
    <w:rsid w:val="74759660"/>
    <w:rsid w:val="74DF4092"/>
    <w:rsid w:val="758989A3"/>
    <w:rsid w:val="75A2E430"/>
    <w:rsid w:val="760C5D40"/>
    <w:rsid w:val="768115D8"/>
    <w:rsid w:val="771844E7"/>
    <w:rsid w:val="772B42CC"/>
    <w:rsid w:val="7872D591"/>
    <w:rsid w:val="78AC755F"/>
    <w:rsid w:val="78D3CC94"/>
    <w:rsid w:val="79380D22"/>
    <w:rsid w:val="7A0A44B5"/>
    <w:rsid w:val="7A3586EE"/>
    <w:rsid w:val="7A78D7E5"/>
    <w:rsid w:val="7AA57889"/>
    <w:rsid w:val="7B50EA8E"/>
    <w:rsid w:val="7D93578E"/>
    <w:rsid w:val="7DEE27C3"/>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sv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sv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56CCB32-DD3E-47C0-8E20-247FF152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A3746B16-1790-47F3-84AE-13F62531A9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14</Pages>
  <Words>4436</Words>
  <Characters>25288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29665</CharactersWithSpaces>
  <SharedDoc>false</SharedDoc>
  <HLinks>
    <vt:vector size="114" baseType="variant">
      <vt:variant>
        <vt:i4>1441854</vt:i4>
      </vt:variant>
      <vt:variant>
        <vt:i4>125</vt:i4>
      </vt:variant>
      <vt:variant>
        <vt:i4>0</vt:i4>
      </vt:variant>
      <vt:variant>
        <vt:i4>5</vt:i4>
      </vt:variant>
      <vt:variant>
        <vt:lpwstr/>
      </vt:variant>
      <vt:variant>
        <vt:lpwstr>_Toc127513958</vt:lpwstr>
      </vt:variant>
      <vt:variant>
        <vt:i4>1441854</vt:i4>
      </vt:variant>
      <vt:variant>
        <vt:i4>122</vt:i4>
      </vt:variant>
      <vt:variant>
        <vt:i4>0</vt:i4>
      </vt:variant>
      <vt:variant>
        <vt:i4>5</vt:i4>
      </vt:variant>
      <vt:variant>
        <vt:lpwstr/>
      </vt:variant>
      <vt:variant>
        <vt:lpwstr>_Toc127513957</vt:lpwstr>
      </vt:variant>
      <vt:variant>
        <vt:i4>1441854</vt:i4>
      </vt:variant>
      <vt:variant>
        <vt:i4>119</vt:i4>
      </vt:variant>
      <vt:variant>
        <vt:i4>0</vt:i4>
      </vt:variant>
      <vt:variant>
        <vt:i4>5</vt:i4>
      </vt:variant>
      <vt:variant>
        <vt:lpwstr/>
      </vt:variant>
      <vt:variant>
        <vt:lpwstr>_Toc127513956</vt:lpwstr>
      </vt:variant>
      <vt:variant>
        <vt:i4>1441854</vt:i4>
      </vt:variant>
      <vt:variant>
        <vt:i4>116</vt:i4>
      </vt:variant>
      <vt:variant>
        <vt:i4>0</vt:i4>
      </vt:variant>
      <vt:variant>
        <vt:i4>5</vt:i4>
      </vt:variant>
      <vt:variant>
        <vt:lpwstr/>
      </vt:variant>
      <vt:variant>
        <vt:lpwstr>_Toc127513955</vt:lpwstr>
      </vt:variant>
      <vt:variant>
        <vt:i4>1441854</vt:i4>
      </vt:variant>
      <vt:variant>
        <vt:i4>113</vt:i4>
      </vt:variant>
      <vt:variant>
        <vt:i4>0</vt:i4>
      </vt:variant>
      <vt:variant>
        <vt:i4>5</vt:i4>
      </vt:variant>
      <vt:variant>
        <vt:lpwstr/>
      </vt:variant>
      <vt:variant>
        <vt:lpwstr>_Toc127513954</vt:lpwstr>
      </vt:variant>
      <vt:variant>
        <vt:i4>1441854</vt:i4>
      </vt:variant>
      <vt:variant>
        <vt:i4>110</vt:i4>
      </vt:variant>
      <vt:variant>
        <vt:i4>0</vt:i4>
      </vt:variant>
      <vt:variant>
        <vt:i4>5</vt:i4>
      </vt:variant>
      <vt:variant>
        <vt:lpwstr/>
      </vt:variant>
      <vt:variant>
        <vt:lpwstr>_Toc127513953</vt:lpwstr>
      </vt:variant>
      <vt:variant>
        <vt:i4>1441854</vt:i4>
      </vt:variant>
      <vt:variant>
        <vt:i4>107</vt:i4>
      </vt:variant>
      <vt:variant>
        <vt:i4>0</vt:i4>
      </vt:variant>
      <vt:variant>
        <vt:i4>5</vt:i4>
      </vt:variant>
      <vt:variant>
        <vt:lpwstr/>
      </vt:variant>
      <vt:variant>
        <vt:lpwstr>_Toc127513952</vt:lpwstr>
      </vt:variant>
      <vt:variant>
        <vt:i4>1441854</vt:i4>
      </vt:variant>
      <vt:variant>
        <vt:i4>104</vt:i4>
      </vt:variant>
      <vt:variant>
        <vt:i4>0</vt:i4>
      </vt:variant>
      <vt:variant>
        <vt:i4>5</vt:i4>
      </vt:variant>
      <vt:variant>
        <vt:lpwstr/>
      </vt:variant>
      <vt:variant>
        <vt:lpwstr>_Toc127513951</vt:lpwstr>
      </vt:variant>
      <vt:variant>
        <vt:i4>1441854</vt:i4>
      </vt:variant>
      <vt:variant>
        <vt:i4>101</vt:i4>
      </vt:variant>
      <vt:variant>
        <vt:i4>0</vt:i4>
      </vt:variant>
      <vt:variant>
        <vt:i4>5</vt:i4>
      </vt:variant>
      <vt:variant>
        <vt:lpwstr/>
      </vt:variant>
      <vt:variant>
        <vt:lpwstr>_Toc127513950</vt:lpwstr>
      </vt:variant>
      <vt:variant>
        <vt:i4>1507390</vt:i4>
      </vt:variant>
      <vt:variant>
        <vt:i4>98</vt:i4>
      </vt:variant>
      <vt:variant>
        <vt:i4>0</vt:i4>
      </vt:variant>
      <vt:variant>
        <vt:i4>5</vt:i4>
      </vt:variant>
      <vt:variant>
        <vt:lpwstr/>
      </vt:variant>
      <vt:variant>
        <vt:lpwstr>_Toc127513949</vt:lpwstr>
      </vt:variant>
      <vt:variant>
        <vt:i4>1507390</vt:i4>
      </vt:variant>
      <vt:variant>
        <vt:i4>95</vt:i4>
      </vt:variant>
      <vt:variant>
        <vt:i4>0</vt:i4>
      </vt:variant>
      <vt:variant>
        <vt:i4>5</vt:i4>
      </vt:variant>
      <vt:variant>
        <vt:lpwstr/>
      </vt:variant>
      <vt:variant>
        <vt:lpwstr>_Toc127513948</vt:lpwstr>
      </vt:variant>
      <vt:variant>
        <vt:i4>1507390</vt:i4>
      </vt:variant>
      <vt:variant>
        <vt:i4>92</vt:i4>
      </vt:variant>
      <vt:variant>
        <vt:i4>0</vt:i4>
      </vt:variant>
      <vt:variant>
        <vt:i4>5</vt:i4>
      </vt:variant>
      <vt:variant>
        <vt:lpwstr/>
      </vt:variant>
      <vt:variant>
        <vt:lpwstr>_Toc127513947</vt:lpwstr>
      </vt:variant>
      <vt:variant>
        <vt:i4>1507390</vt:i4>
      </vt:variant>
      <vt:variant>
        <vt:i4>86</vt:i4>
      </vt:variant>
      <vt:variant>
        <vt:i4>0</vt:i4>
      </vt:variant>
      <vt:variant>
        <vt:i4>5</vt:i4>
      </vt:variant>
      <vt:variant>
        <vt:lpwstr/>
      </vt:variant>
      <vt:variant>
        <vt:lpwstr>_Toc127513946</vt:lpwstr>
      </vt:variant>
      <vt:variant>
        <vt:i4>1507390</vt:i4>
      </vt:variant>
      <vt:variant>
        <vt:i4>83</vt:i4>
      </vt:variant>
      <vt:variant>
        <vt:i4>0</vt:i4>
      </vt:variant>
      <vt:variant>
        <vt:i4>5</vt:i4>
      </vt:variant>
      <vt:variant>
        <vt:lpwstr/>
      </vt:variant>
      <vt:variant>
        <vt:lpwstr>_Toc127513945</vt:lpwstr>
      </vt:variant>
      <vt:variant>
        <vt:i4>1507390</vt:i4>
      </vt:variant>
      <vt:variant>
        <vt:i4>80</vt:i4>
      </vt:variant>
      <vt:variant>
        <vt:i4>0</vt:i4>
      </vt:variant>
      <vt:variant>
        <vt:i4>5</vt:i4>
      </vt:variant>
      <vt:variant>
        <vt:lpwstr/>
      </vt:variant>
      <vt:variant>
        <vt:lpwstr>_Toc127513944</vt:lpwstr>
      </vt:variant>
      <vt:variant>
        <vt:i4>1507390</vt:i4>
      </vt:variant>
      <vt:variant>
        <vt:i4>77</vt:i4>
      </vt:variant>
      <vt:variant>
        <vt:i4>0</vt:i4>
      </vt:variant>
      <vt:variant>
        <vt:i4>5</vt:i4>
      </vt:variant>
      <vt:variant>
        <vt:lpwstr/>
      </vt:variant>
      <vt:variant>
        <vt:lpwstr>_Toc127513943</vt:lpwstr>
      </vt:variant>
      <vt:variant>
        <vt:i4>1507390</vt:i4>
      </vt:variant>
      <vt:variant>
        <vt:i4>74</vt:i4>
      </vt:variant>
      <vt:variant>
        <vt:i4>0</vt:i4>
      </vt:variant>
      <vt:variant>
        <vt:i4>5</vt:i4>
      </vt:variant>
      <vt:variant>
        <vt:lpwstr/>
      </vt:variant>
      <vt:variant>
        <vt:lpwstr>_Toc127513942</vt:lpwstr>
      </vt:variant>
      <vt:variant>
        <vt:i4>1507390</vt:i4>
      </vt:variant>
      <vt:variant>
        <vt:i4>71</vt:i4>
      </vt:variant>
      <vt:variant>
        <vt:i4>0</vt:i4>
      </vt:variant>
      <vt:variant>
        <vt:i4>5</vt:i4>
      </vt:variant>
      <vt:variant>
        <vt:lpwstr/>
      </vt:variant>
      <vt:variant>
        <vt:lpwstr>_Toc127513941</vt:lpwstr>
      </vt:variant>
      <vt:variant>
        <vt:i4>1507390</vt:i4>
      </vt:variant>
      <vt:variant>
        <vt:i4>68</vt:i4>
      </vt:variant>
      <vt:variant>
        <vt:i4>0</vt:i4>
      </vt:variant>
      <vt:variant>
        <vt:i4>5</vt:i4>
      </vt:variant>
      <vt:variant>
        <vt:lpwstr/>
      </vt:variant>
      <vt:variant>
        <vt:lpwstr>_Toc127513940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1984</cp:revision>
  <cp:lastPrinted>2022-11-08T06:36:00Z</cp:lastPrinted>
  <dcterms:created xsi:type="dcterms:W3CDTF">2022-04-30T10:46:00Z</dcterms:created>
  <dcterms:modified xsi:type="dcterms:W3CDTF">2023-02-17T19:25:00Z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